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39E497E4" w:rsidP="54B0C3DD" w:rsidRDefault="39E497E4" w14:paraId="6AD194C3" w14:textId="3D095A61">
      <w:pPr>
        <w:pStyle w:val="NoSpacing"/>
        <w:jc w:val="both"/>
      </w:pPr>
    </w:p>
    <w:p w:rsidR="7B43CE24" w:rsidP="7D780B0D" w:rsidRDefault="7B43CE24" w14:paraId="2357A6B3" w14:textId="5089B2F4">
      <w:pPr>
        <w:jc w:val="center"/>
        <w:rPr>
          <w:b w:val="1"/>
          <w:bCs w:val="1"/>
          <w:sz w:val="40"/>
          <w:szCs w:val="40"/>
        </w:rPr>
      </w:pPr>
      <w:bookmarkStart w:name="_Int_v0YZZuyZ" w:id="941383624"/>
      <w:r w:rsidRPr="54B0C3DD" w:rsidR="7B43CE24">
        <w:rPr>
          <w:b w:val="1"/>
          <w:bCs w:val="1"/>
          <w:sz w:val="40"/>
          <w:szCs w:val="40"/>
        </w:rPr>
        <w:t xml:space="preserve">List of </w:t>
      </w:r>
      <w:r w:rsidRPr="54B0C3DD" w:rsidR="7B43CE24">
        <w:rPr>
          <w:b w:val="1"/>
          <w:bCs w:val="1"/>
          <w:sz w:val="40"/>
          <w:szCs w:val="40"/>
        </w:rPr>
        <w:t>possible questions</w:t>
      </w:r>
      <w:bookmarkEnd w:id="941383624"/>
    </w:p>
    <w:p w:rsidR="7D780B0D" w:rsidP="54B0C3DD" w:rsidRDefault="7D780B0D" w14:paraId="316BA0D5" w14:textId="1B1F533C">
      <w:pPr>
        <w:jc w:val="both"/>
        <w:rPr>
          <w:b w:val="1"/>
          <w:bCs w:val="1"/>
          <w:sz w:val="22"/>
          <w:szCs w:val="22"/>
        </w:rPr>
      </w:pPr>
    </w:p>
    <w:p w:rsidR="664BB585" w:rsidP="54B0C3DD" w:rsidRDefault="664BB585" w14:paraId="44C3D9E5" w14:textId="0FA815F2">
      <w:pPr>
        <w:pStyle w:val="Heading3"/>
        <w:spacing w:before="320"/>
        <w:jc w:val="both"/>
        <w:rPr>
          <w:rFonts w:ascii="Arial" w:hAnsi="Arial" w:eastAsia="Arial" w:cs="Arial"/>
          <w:b w:val="1"/>
          <w:bCs w:val="1"/>
          <w:color w:val="434343"/>
          <w:lang w:val="el-GR"/>
        </w:rPr>
      </w:pPr>
      <w:r w:rsidRPr="54B0C3DD" w:rsidR="664BB585">
        <w:rPr>
          <w:rFonts w:ascii="Arial" w:hAnsi="Arial" w:eastAsia="Arial" w:cs="Arial"/>
          <w:b w:val="1"/>
          <w:bCs w:val="1"/>
          <w:color w:val="434343"/>
        </w:rPr>
        <w:t>Conceptual Structure</w:t>
      </w:r>
    </w:p>
    <w:p w:rsidRPr="00CE1BD5" w:rsidR="009D0C4B" w:rsidP="54B0C3DD" w:rsidRDefault="009D0C4B" w14:paraId="00F27994" w14:textId="6F232B32">
      <w:pPr>
        <w:jc w:val="both"/>
        <w:rPr>
          <w:i w:val="1"/>
          <w:iCs w:val="1"/>
        </w:rPr>
      </w:pPr>
      <w:r w:rsidRPr="54B0C3DD" w:rsidR="009D0C4B">
        <w:rPr>
          <w:i w:val="1"/>
          <w:iCs w:val="1"/>
        </w:rPr>
        <w:t>1. General Understanding of Regis</w:t>
      </w:r>
      <w:r w:rsidRPr="54B0C3DD" w:rsidR="00A732F5">
        <w:rPr>
          <w:i w:val="1"/>
          <w:iCs w:val="1"/>
        </w:rPr>
        <w:t>trie</w:t>
      </w:r>
      <w:r w:rsidRPr="54B0C3DD" w:rsidR="009D0C4B">
        <w:rPr>
          <w:i w:val="1"/>
          <w:iCs w:val="1"/>
        </w:rPr>
        <w:t>s</w:t>
      </w:r>
    </w:p>
    <w:p w:rsidR="009D0C4B" w:rsidP="54B0C3DD" w:rsidRDefault="009D0C4B" w14:paraId="712ECF58" w14:textId="3292077E">
      <w:pPr>
        <w:jc w:val="both"/>
      </w:pPr>
      <w:r w:rsidR="009D0C4B">
        <w:rPr/>
        <w:t xml:space="preserve">What is the primary function of the </w:t>
      </w:r>
      <w:r w:rsidR="009D0C4B">
        <w:rPr/>
        <w:t>Brønnøysund</w:t>
      </w:r>
      <w:r w:rsidR="009D0C4B">
        <w:rPr/>
        <w:t xml:space="preserve"> Register Centre, and how do its regist</w:t>
      </w:r>
      <w:r w:rsidR="008523E0">
        <w:rPr/>
        <w:t>rie</w:t>
      </w:r>
      <w:r w:rsidR="009D0C4B">
        <w:rPr/>
        <w:t>s support that mission?</w:t>
      </w:r>
    </w:p>
    <w:p w:rsidRPr="009D0C4B" w:rsidR="006A6A85" w:rsidP="54B0C3DD" w:rsidRDefault="006A6A85" w14:paraId="18F576E5" w14:textId="16E8A6CA">
      <w:pPr>
        <w:jc w:val="both"/>
      </w:pPr>
      <w:r w:rsidR="39D3AD9A">
        <w:rPr/>
        <w:t>H</w:t>
      </w:r>
      <w:r w:rsidR="39D3AD9A">
        <w:rPr/>
        <w:t>ow would you define a "registry" in the context of public governance, and what key conceptual elements distinguish it from other forms of data collection?</w:t>
      </w:r>
      <w:r w:rsidR="39D3AD9A">
        <w:rPr/>
        <w:t xml:space="preserve"> </w:t>
      </w:r>
    </w:p>
    <w:p w:rsidRPr="009D0C4B" w:rsidR="006A6A85" w:rsidP="54B0C3DD" w:rsidRDefault="006A6A85" w14:paraId="4745368A" w14:textId="122FCF12">
      <w:pPr>
        <w:jc w:val="both"/>
      </w:pPr>
      <w:r w:rsidR="006A6A85">
        <w:rPr/>
        <w:t xml:space="preserve">Do you </w:t>
      </w:r>
      <w:r w:rsidR="1CED5C8E">
        <w:rPr/>
        <w:t xml:space="preserve">officially </w:t>
      </w:r>
      <w:r w:rsidR="006A6A85">
        <w:rPr/>
        <w:t>use the concept of base registry</w:t>
      </w:r>
      <w:r w:rsidR="5DE5BDDC">
        <w:rPr/>
        <w:t xml:space="preserve"> or any other term that creates a kind of “premier league” of public regis</w:t>
      </w:r>
      <w:r w:rsidR="5DE5BDDC">
        <w:rPr/>
        <w:t xml:space="preserve">tries </w:t>
      </w:r>
      <w:r w:rsidR="35963ED4">
        <w:rPr/>
        <w:t xml:space="preserve">where </w:t>
      </w:r>
      <w:r w:rsidR="5DE5BDDC">
        <w:rPr/>
        <w:t>special provisions/quality criteria apply</w:t>
      </w:r>
      <w:r w:rsidR="006A6A85">
        <w:rPr/>
        <w:t xml:space="preserve">? Which registries </w:t>
      </w:r>
      <w:r w:rsidR="52B3CE17">
        <w:rPr/>
        <w:t>do you</w:t>
      </w:r>
      <w:r w:rsidR="006A6A85">
        <w:rPr/>
        <w:t xml:space="preserve"> identify as base registries?</w:t>
      </w:r>
    </w:p>
    <w:p w:rsidRPr="009D0C4B" w:rsidR="009D0C4B" w:rsidP="54B0C3DD" w:rsidRDefault="009D0C4B" w14:paraId="199BED19" w14:textId="5DDA816C">
      <w:pPr>
        <w:jc w:val="both"/>
      </w:pPr>
      <w:r w:rsidR="009D0C4B">
        <w:rPr/>
        <w:t xml:space="preserve">Could you </w:t>
      </w:r>
      <w:r w:rsidR="31A49132">
        <w:rPr/>
        <w:t xml:space="preserve">give us </w:t>
      </w:r>
      <w:r w:rsidR="744738D4">
        <w:rPr/>
        <w:t>the list of the</w:t>
      </w:r>
      <w:r w:rsidR="009D0C4B">
        <w:rPr/>
        <w:t xml:space="preserve"> regist</w:t>
      </w:r>
      <w:r w:rsidR="008523E0">
        <w:rPr/>
        <w:t>rie</w:t>
      </w:r>
      <w:r w:rsidR="009D0C4B">
        <w:rPr/>
        <w:t xml:space="preserve">s </w:t>
      </w:r>
      <w:r w:rsidR="009D0C4B">
        <w:rPr/>
        <w:t>maintained</w:t>
      </w:r>
      <w:r w:rsidR="009D0C4B">
        <w:rPr/>
        <w:t xml:space="preserve"> by the Centre and </w:t>
      </w:r>
      <w:r w:rsidR="6DA4A535">
        <w:rPr/>
        <w:t xml:space="preserve">their </w:t>
      </w:r>
      <w:r w:rsidR="009D0C4B">
        <w:rPr/>
        <w:t>purpose</w:t>
      </w:r>
      <w:r w:rsidR="356D3E4C">
        <w:rPr/>
        <w:t xml:space="preserve">? </w:t>
      </w:r>
    </w:p>
    <w:p w:rsidRPr="009D0C4B" w:rsidR="009D0C4B" w:rsidP="54B0C3DD" w:rsidRDefault="009D0C4B" w14:paraId="2BD56619" w14:textId="4D5CDCCA">
      <w:pPr>
        <w:jc w:val="both"/>
      </w:pPr>
      <w:r w:rsidR="56AD73D3">
        <w:rPr/>
        <w:t>Do you apply common data management rules to all registries to ensure the accuracy and reliability of the data contained within these registries, or does each registry have its own management approach?</w:t>
      </w:r>
    </w:p>
    <w:p w:rsidRPr="009D0C4B" w:rsidR="009D0C4B" w:rsidP="54B0C3DD" w:rsidRDefault="009D0C4B" w14:paraId="0B127688" w14:textId="2A451403">
      <w:pPr>
        <w:pStyle w:val="Normal"/>
        <w:jc w:val="both"/>
      </w:pPr>
      <w:r w:rsidR="009D0C4B">
        <w:rPr/>
        <w:t xml:space="preserve">In your view, what is the purpose of </w:t>
      </w:r>
      <w:r w:rsidR="009D0C4B">
        <w:rPr/>
        <w:t>maintaining</w:t>
      </w:r>
      <w:r w:rsidR="009D0C4B">
        <w:rPr/>
        <w:t xml:space="preserve"> regist</w:t>
      </w:r>
      <w:r w:rsidR="00484164">
        <w:rPr/>
        <w:t>rie</w:t>
      </w:r>
      <w:r w:rsidR="009D0C4B">
        <w:rPr/>
        <w:t>s, particularly in relation to state and societal functions?</w:t>
      </w:r>
    </w:p>
    <w:p w:rsidRPr="009D0C4B" w:rsidR="00BC63E9" w:rsidP="54B0C3DD" w:rsidRDefault="00BC63E9" w14:paraId="759B5C09" w14:textId="46149E91">
      <w:pPr>
        <w:jc w:val="both"/>
      </w:pPr>
      <w:r w:rsidR="00BC63E9">
        <w:rPr/>
        <w:t>Is there a Registry of Registries</w:t>
      </w:r>
      <w:r w:rsidR="5E0C76AF">
        <w:rPr/>
        <w:t xml:space="preserve"> or any other type of </w:t>
      </w:r>
      <w:r w:rsidR="5E0C76AF">
        <w:rPr/>
        <w:t>yellow page infrastructure where information about the data kept in the various registries can be found</w:t>
      </w:r>
      <w:r w:rsidR="00BC63E9">
        <w:rPr/>
        <w:t>?</w:t>
      </w:r>
    </w:p>
    <w:p w:rsidRPr="004C7A43" w:rsidR="009D0C4B" w:rsidP="54B0C3DD" w:rsidRDefault="009D0C4B" w14:paraId="3EFDB4C9" w14:textId="77777777">
      <w:pPr>
        <w:jc w:val="both"/>
        <w:rPr>
          <w:i w:val="1"/>
          <w:iCs w:val="1"/>
        </w:rPr>
      </w:pPr>
      <w:r w:rsidRPr="54B0C3DD" w:rsidR="009D0C4B">
        <w:rPr>
          <w:i w:val="1"/>
          <w:iCs w:val="1"/>
        </w:rPr>
        <w:t>2. Data Management and Integration</w:t>
      </w:r>
    </w:p>
    <w:p w:rsidRPr="009D0C4B" w:rsidR="009D0C4B" w:rsidP="54B0C3DD" w:rsidRDefault="009D0C4B" w14:paraId="260D670D" w14:textId="65B3D094">
      <w:pPr>
        <w:jc w:val="both"/>
      </w:pPr>
      <w:r w:rsidR="009D0C4B">
        <w:rPr/>
        <w:t>What are the primary challenges you face in integrating data from different sources across various regist</w:t>
      </w:r>
      <w:r w:rsidR="00F8508F">
        <w:rPr/>
        <w:t>rie</w:t>
      </w:r>
      <w:r w:rsidR="009D0C4B">
        <w:rPr/>
        <w:t>s?</w:t>
      </w:r>
    </w:p>
    <w:p w:rsidRPr="009D0C4B" w:rsidR="009D0C4B" w:rsidP="54B0C3DD" w:rsidRDefault="009D0C4B" w14:paraId="6B372401" w14:textId="09D3C3C5">
      <w:pPr>
        <w:jc w:val="both"/>
      </w:pPr>
      <w:r w:rsidR="009D0C4B">
        <w:rPr/>
        <w:t>How does the Centre address the issue of data redundancy across multiple regist</w:t>
      </w:r>
      <w:r w:rsidR="00F8508F">
        <w:rPr/>
        <w:t>rie</w:t>
      </w:r>
      <w:r w:rsidR="009D0C4B">
        <w:rPr/>
        <w:t>s?</w:t>
      </w:r>
    </w:p>
    <w:p w:rsidR="00BC63E9" w:rsidP="54B0C3DD" w:rsidRDefault="00BC63E9" w14:paraId="3D1783D5" w14:textId="00636CA6">
      <w:pPr>
        <w:jc w:val="both"/>
      </w:pPr>
      <w:r w:rsidR="00BC63E9">
        <w:rPr/>
        <w:t>How many public/private services use data from (base) registries?</w:t>
      </w:r>
    </w:p>
    <w:p w:rsidR="00BC63E9" w:rsidP="54B0C3DD" w:rsidRDefault="00BC63E9" w14:paraId="2E19D1BD" w14:textId="31FF76CC">
      <w:pPr>
        <w:jc w:val="both"/>
      </w:pPr>
      <w:r w:rsidR="00BC63E9">
        <w:rPr/>
        <w:t>Is there a common (national) data governance for all registries?</w:t>
      </w:r>
    </w:p>
    <w:p w:rsidRPr="009D0C4B" w:rsidR="00BC63E9" w:rsidP="54B0C3DD" w:rsidRDefault="00BC63E9" w14:paraId="7294BA8F" w14:textId="0F0D41D1">
      <w:pPr>
        <w:jc w:val="both"/>
      </w:pPr>
      <w:r w:rsidR="00BC63E9">
        <w:rPr/>
        <w:t>How do you integrate the concept of Once Only Principal in your registries’ governance?</w:t>
      </w:r>
    </w:p>
    <w:p w:rsidR="75B98722" w:rsidP="54B0C3DD" w:rsidRDefault="75B98722" w14:paraId="41932BBD" w14:textId="27AC8FEA">
      <w:pPr>
        <w:jc w:val="both"/>
      </w:pPr>
      <w:r w:rsidR="75B98722">
        <w:rPr/>
        <w:t xml:space="preserve">Do you have an interoperability framework for </w:t>
      </w:r>
      <w:r w:rsidR="75B98722">
        <w:rPr/>
        <w:t>public registries?</w:t>
      </w:r>
    </w:p>
    <w:p w:rsidRPr="002E2905" w:rsidR="009D0C4B" w:rsidP="54B0C3DD" w:rsidRDefault="009D0C4B" w14:paraId="1EDA878D" w14:textId="77777777">
      <w:pPr>
        <w:jc w:val="both"/>
        <w:rPr>
          <w:i w:val="1"/>
          <w:iCs w:val="1"/>
        </w:rPr>
      </w:pPr>
      <w:r w:rsidRPr="54B0C3DD" w:rsidR="009D0C4B">
        <w:rPr>
          <w:i w:val="1"/>
          <w:iCs w:val="1"/>
        </w:rPr>
        <w:t>3. Legal and Privacy Considerations</w:t>
      </w:r>
    </w:p>
    <w:p w:rsidRPr="009D0C4B" w:rsidR="009D0C4B" w:rsidP="54B0C3DD" w:rsidRDefault="009D0C4B" w14:paraId="408EEC5D" w14:textId="77777777">
      <w:pPr>
        <w:jc w:val="both"/>
      </w:pPr>
      <w:r w:rsidR="009D0C4B">
        <w:rPr/>
        <w:t xml:space="preserve">What legal frameworks govern the operations of the </w:t>
      </w:r>
      <w:r w:rsidR="009D0C4B">
        <w:rPr/>
        <w:t>Brønnøysund</w:t>
      </w:r>
      <w:r w:rsidR="009D0C4B">
        <w:rPr/>
        <w:t xml:space="preserve"> Register Centre?</w:t>
      </w:r>
    </w:p>
    <w:p w:rsidRPr="009D0C4B" w:rsidR="009D0C4B" w:rsidP="54B0C3DD" w:rsidRDefault="009D0C4B" w14:paraId="460E71D8" w14:textId="25DDADB1">
      <w:pPr>
        <w:jc w:val="both"/>
      </w:pPr>
      <w:r w:rsidR="009D0C4B">
        <w:rPr/>
        <w:t>How does the Centre balance public access to regist</w:t>
      </w:r>
      <w:r w:rsidR="00CA108E">
        <w:rPr/>
        <w:t>er</w:t>
      </w:r>
      <w:r w:rsidR="009D0C4B">
        <w:rPr/>
        <w:t xml:space="preserve"> data with the need to protect individuals' privacy?</w:t>
      </w:r>
    </w:p>
    <w:p w:rsidRPr="009D0C4B" w:rsidR="009D0C4B" w:rsidP="54B0C3DD" w:rsidRDefault="009D0C4B" w14:paraId="33323EF1" w14:textId="77777777">
      <w:pPr>
        <w:jc w:val="both"/>
      </w:pPr>
      <w:r w:rsidR="009D0C4B">
        <w:rPr/>
        <w:t>In cases where sensitive personal data is involved, how does the Centre ensure compliance with data protection laws like GDPR?</w:t>
      </w:r>
    </w:p>
    <w:p w:rsidRPr="007B324B" w:rsidR="009D0C4B" w:rsidP="54B0C3DD" w:rsidRDefault="009D0C4B" w14:paraId="29A5645E" w14:textId="77777777">
      <w:pPr>
        <w:jc w:val="both"/>
        <w:rPr>
          <w:i w:val="1"/>
          <w:iCs w:val="1"/>
        </w:rPr>
      </w:pPr>
      <w:r w:rsidRPr="54B0C3DD" w:rsidR="009D0C4B">
        <w:rPr>
          <w:i w:val="1"/>
          <w:iCs w:val="1"/>
        </w:rPr>
        <w:t>4. Data Accessibility and Transparency</w:t>
      </w:r>
    </w:p>
    <w:p w:rsidRPr="009D0C4B" w:rsidR="009D0C4B" w:rsidP="54B0C3DD" w:rsidRDefault="009D0C4B" w14:paraId="49082232" w14:textId="7780CD58">
      <w:pPr>
        <w:jc w:val="both"/>
      </w:pPr>
      <w:r w:rsidR="009D0C4B">
        <w:rPr/>
        <w:t>What mechanisms are in place to make the registr</w:t>
      </w:r>
      <w:r w:rsidR="00CA108E">
        <w:rPr/>
        <w:t>ie</w:t>
      </w:r>
      <w:r w:rsidR="009D0C4B">
        <w:rPr/>
        <w:t>s accessible to the public while ensuring data security?</w:t>
      </w:r>
    </w:p>
    <w:p w:rsidRPr="009D0C4B" w:rsidR="009D0C4B" w:rsidP="54B0C3DD" w:rsidRDefault="009D0C4B" w14:paraId="5814ACE8" w14:textId="77777777">
      <w:pPr>
        <w:jc w:val="both"/>
      </w:pPr>
      <w:r w:rsidR="009D0C4B">
        <w:rPr/>
        <w:t>Could you explain how the Centre maintains transparency in data handling and ensures that data provided to the public is trustworthy?</w:t>
      </w:r>
    </w:p>
    <w:p w:rsidRPr="009D0C4B" w:rsidR="009D0C4B" w:rsidP="54B0C3DD" w:rsidRDefault="009D0C4B" w14:paraId="2C3A2AD5" w14:textId="5C851A19">
      <w:pPr>
        <w:jc w:val="both"/>
      </w:pPr>
      <w:r w:rsidR="009D0C4B">
        <w:rPr/>
        <w:t>Are there plans to increase data accessibility or to make more registr</w:t>
      </w:r>
      <w:r w:rsidR="003B0E9A">
        <w:rPr/>
        <w:t>ie</w:t>
      </w:r>
      <w:r w:rsidR="009D0C4B">
        <w:rPr/>
        <w:t>s publicly available in the future?</w:t>
      </w:r>
    </w:p>
    <w:p w:rsidRPr="005D4E5B" w:rsidR="009D0C4B" w:rsidP="54B0C3DD" w:rsidRDefault="009D0C4B" w14:paraId="4E89EC18" w14:textId="77777777">
      <w:pPr>
        <w:jc w:val="both"/>
        <w:rPr>
          <w:i w:val="1"/>
          <w:iCs w:val="1"/>
        </w:rPr>
      </w:pPr>
      <w:r w:rsidRPr="54B0C3DD" w:rsidR="009D0C4B">
        <w:rPr>
          <w:i w:val="1"/>
          <w:iCs w:val="1"/>
        </w:rPr>
        <w:t>5. Innovation and Future Outlook</w:t>
      </w:r>
    </w:p>
    <w:p w:rsidRPr="009D0C4B" w:rsidR="009D0C4B" w:rsidP="54B0C3DD" w:rsidRDefault="009D0C4B" w14:paraId="1C332FD6" w14:textId="1B4F34DC">
      <w:pPr>
        <w:jc w:val="both"/>
      </w:pPr>
      <w:r w:rsidR="009D0C4B">
        <w:rPr/>
        <w:t>How is the Centre leveraging technology to improve data management and the operation of registr</w:t>
      </w:r>
      <w:r w:rsidR="00E41DCF">
        <w:rPr/>
        <w:t>ie</w:t>
      </w:r>
      <w:r w:rsidR="009D0C4B">
        <w:rPr/>
        <w:t>s?</w:t>
      </w:r>
    </w:p>
    <w:p w:rsidRPr="009D0C4B" w:rsidR="009D0C4B" w:rsidP="54B0C3DD" w:rsidRDefault="009D0C4B" w14:paraId="72BED36B" w14:textId="556AEFE2">
      <w:pPr>
        <w:jc w:val="both"/>
      </w:pPr>
      <w:r w:rsidR="009D0C4B">
        <w:rPr/>
        <w:t>Are there any ongoing projects or initiatives aimed at modernizing the way regist</w:t>
      </w:r>
      <w:r w:rsidR="00527495">
        <w:rPr/>
        <w:t>rie</w:t>
      </w:r>
      <w:r w:rsidR="009D0C4B">
        <w:rPr/>
        <w:t xml:space="preserve">s are </w:t>
      </w:r>
      <w:r w:rsidR="00527495">
        <w:rPr/>
        <w:t>managed,</w:t>
      </w:r>
      <w:r w:rsidR="009D0C4B">
        <w:rPr/>
        <w:t xml:space="preserve"> or data is shared?</w:t>
      </w:r>
    </w:p>
    <w:p w:rsidRPr="009D0C4B" w:rsidR="009D0C4B" w:rsidP="54B0C3DD" w:rsidRDefault="009D0C4B" w14:paraId="1DC1B64B" w14:textId="0D133B02">
      <w:pPr>
        <w:jc w:val="both"/>
      </w:pPr>
      <w:r w:rsidR="009D0C4B">
        <w:rPr/>
        <w:t>What role do you see for artificial intelligence and machine learning in enhancing the functionality of registr</w:t>
      </w:r>
      <w:r w:rsidR="00527495">
        <w:rPr/>
        <w:t>ie</w:t>
      </w:r>
      <w:r w:rsidR="009D0C4B">
        <w:rPr/>
        <w:t>s?</w:t>
      </w:r>
    </w:p>
    <w:p w:rsidRPr="001D3937" w:rsidR="009D0C4B" w:rsidP="54B0C3DD" w:rsidRDefault="009D0C4B" w14:paraId="2B7B2FFE" w14:textId="77777777">
      <w:pPr>
        <w:jc w:val="both"/>
        <w:rPr>
          <w:i w:val="1"/>
          <w:iCs w:val="1"/>
        </w:rPr>
      </w:pPr>
      <w:r w:rsidRPr="54B0C3DD" w:rsidR="009D0C4B">
        <w:rPr>
          <w:i w:val="1"/>
          <w:iCs w:val="1"/>
        </w:rPr>
        <w:t>6. International Collaboration and Best Practices</w:t>
      </w:r>
    </w:p>
    <w:p w:rsidRPr="009D0C4B" w:rsidR="009D0C4B" w:rsidP="54B0C3DD" w:rsidRDefault="009D0C4B" w14:paraId="2FECE776" w14:textId="1F38E1E5">
      <w:pPr>
        <w:jc w:val="both"/>
      </w:pPr>
      <w:r w:rsidR="009D0C4B">
        <w:rPr/>
        <w:t xml:space="preserve">How does the </w:t>
      </w:r>
      <w:r w:rsidR="009D0C4B">
        <w:rPr/>
        <w:t>Brønnøysund</w:t>
      </w:r>
      <w:r w:rsidR="009D0C4B">
        <w:rPr/>
        <w:t xml:space="preserve"> Register Centre collaborate with international partners to ensure that its registr</w:t>
      </w:r>
      <w:r w:rsidR="001D3937">
        <w:rPr/>
        <w:t>ie</w:t>
      </w:r>
      <w:r w:rsidR="009D0C4B">
        <w:rPr/>
        <w:t>s adhere to global standards?</w:t>
      </w:r>
    </w:p>
    <w:p w:rsidRPr="009D0C4B" w:rsidR="009D0C4B" w:rsidP="54B0C3DD" w:rsidRDefault="009D0C4B" w14:paraId="2E785895" w14:textId="24DCEED9">
      <w:pPr>
        <w:jc w:val="both"/>
      </w:pPr>
      <w:r w:rsidR="009D0C4B">
        <w:rPr/>
        <w:t>What are some of the best practices or lessons learned from other countries' registr</w:t>
      </w:r>
      <w:r w:rsidR="00442D01">
        <w:rPr/>
        <w:t>ies</w:t>
      </w:r>
      <w:r w:rsidR="009D0C4B">
        <w:rPr/>
        <w:t xml:space="preserve"> systems that have influenced the Centre's operations?</w:t>
      </w:r>
    </w:p>
    <w:p w:rsidRPr="009D0C4B" w:rsidR="009D0C4B" w:rsidP="54B0C3DD" w:rsidRDefault="009D0C4B" w14:paraId="59EB273E" w14:textId="77777777">
      <w:pPr>
        <w:jc w:val="both"/>
      </w:pPr>
      <w:r w:rsidR="009D0C4B">
        <w:rPr/>
        <w:t>Are there any international benchmarking systems that the Centre uses to measure its performance?</w:t>
      </w:r>
    </w:p>
    <w:p w:rsidRPr="00442D01" w:rsidR="009D0C4B" w:rsidP="54B0C3DD" w:rsidRDefault="009D0C4B" w14:paraId="2D4D4A92" w14:textId="0E6B72B0">
      <w:pPr>
        <w:jc w:val="both"/>
        <w:rPr>
          <w:i w:val="1"/>
          <w:iCs w:val="1"/>
        </w:rPr>
      </w:pPr>
      <w:r w:rsidRPr="54B0C3DD" w:rsidR="009D0C4B">
        <w:rPr>
          <w:i w:val="1"/>
          <w:iCs w:val="1"/>
        </w:rPr>
        <w:t>7. Regist</w:t>
      </w:r>
      <w:r w:rsidRPr="54B0C3DD" w:rsidR="00442D01">
        <w:rPr>
          <w:i w:val="1"/>
          <w:iCs w:val="1"/>
        </w:rPr>
        <w:t>ry</w:t>
      </w:r>
      <w:r w:rsidRPr="54B0C3DD" w:rsidR="009D0C4B">
        <w:rPr>
          <w:i w:val="1"/>
          <w:iCs w:val="1"/>
        </w:rPr>
        <w:t xml:space="preserve"> Maintenance and Updates</w:t>
      </w:r>
    </w:p>
    <w:p w:rsidRPr="009D0C4B" w:rsidR="009D0C4B" w:rsidP="54B0C3DD" w:rsidRDefault="009D0C4B" w14:paraId="09327CBD" w14:textId="5997832D">
      <w:pPr>
        <w:jc w:val="both"/>
      </w:pPr>
      <w:r w:rsidR="009D0C4B">
        <w:rPr/>
        <w:t>How often are the registr</w:t>
      </w:r>
      <w:r w:rsidR="00442D01">
        <w:rPr/>
        <w:t>i</w:t>
      </w:r>
      <w:r w:rsidR="00600DEA">
        <w:rPr/>
        <w:t>e</w:t>
      </w:r>
      <w:r w:rsidR="009D0C4B">
        <w:rPr/>
        <w:t>s updated, and what triggers an update to ensure they remain current?</w:t>
      </w:r>
    </w:p>
    <w:p w:rsidRPr="009D0C4B" w:rsidR="009D0C4B" w:rsidP="54B0C3DD" w:rsidRDefault="009D0C4B" w14:paraId="70E80CE3" w14:textId="7B11BDE4">
      <w:pPr>
        <w:jc w:val="both"/>
      </w:pPr>
      <w:r w:rsidR="009D0C4B">
        <w:rPr/>
        <w:t>What challenges do you face when updating or maintaining older registr</w:t>
      </w:r>
      <w:r w:rsidR="00600DEA">
        <w:rPr/>
        <w:t>ie</w:t>
      </w:r>
      <w:r w:rsidR="009D0C4B">
        <w:rPr/>
        <w:t>s, particularly in terms of legacy data?</w:t>
      </w:r>
    </w:p>
    <w:p w:rsidRPr="009D0C4B" w:rsidR="009D0C4B" w:rsidP="54B0C3DD" w:rsidRDefault="009D0C4B" w14:paraId="11436371" w14:textId="10F3D0D1">
      <w:pPr>
        <w:jc w:val="both"/>
      </w:pPr>
      <w:r w:rsidR="009D0C4B">
        <w:rPr/>
        <w:t>How does the Centre prioritize which regist</w:t>
      </w:r>
      <w:r w:rsidR="00600DEA">
        <w:rPr/>
        <w:t>rie</w:t>
      </w:r>
      <w:r w:rsidR="009D0C4B">
        <w:rPr/>
        <w:t>s need modernization or overhaul, and what factors drive those decisions?</w:t>
      </w:r>
    </w:p>
    <w:p w:rsidRPr="00600DEA" w:rsidR="009D0C4B" w:rsidP="54B0C3DD" w:rsidRDefault="009D0C4B" w14:paraId="614AAD02" w14:textId="39C7488E">
      <w:pPr>
        <w:jc w:val="both"/>
        <w:rPr>
          <w:i w:val="1"/>
          <w:iCs w:val="1"/>
        </w:rPr>
      </w:pPr>
      <w:r w:rsidRPr="54B0C3DD" w:rsidR="009D0C4B">
        <w:rPr>
          <w:i w:val="1"/>
          <w:iCs w:val="1"/>
        </w:rPr>
        <w:t>8. Ethical Issues Surrounding Regist</w:t>
      </w:r>
      <w:r w:rsidRPr="54B0C3DD" w:rsidR="00600DEA">
        <w:rPr>
          <w:i w:val="1"/>
          <w:iCs w:val="1"/>
        </w:rPr>
        <w:t>rie</w:t>
      </w:r>
      <w:r w:rsidRPr="54B0C3DD" w:rsidR="009D0C4B">
        <w:rPr>
          <w:i w:val="1"/>
          <w:iCs w:val="1"/>
        </w:rPr>
        <w:t>s</w:t>
      </w:r>
    </w:p>
    <w:p w:rsidRPr="009D0C4B" w:rsidR="009D0C4B" w:rsidP="54B0C3DD" w:rsidRDefault="009D0C4B" w14:paraId="08DC0018" w14:textId="1FE81748">
      <w:pPr>
        <w:jc w:val="both"/>
      </w:pPr>
      <w:r w:rsidR="009D0C4B">
        <w:rPr/>
        <w:t>What ethical concerns arise from the growing reliance on regist</w:t>
      </w:r>
      <w:r w:rsidR="00600DEA">
        <w:rPr/>
        <w:t>rie</w:t>
      </w:r>
      <w:r w:rsidR="009D0C4B">
        <w:rPr/>
        <w:t>s, particularly in terms of data misuse or manipulation?</w:t>
      </w:r>
    </w:p>
    <w:p w:rsidRPr="009D0C4B" w:rsidR="009D0C4B" w:rsidP="54B0C3DD" w:rsidRDefault="009D0C4B" w14:paraId="7AFC4E70" w14:textId="14DF5ABE">
      <w:pPr>
        <w:jc w:val="both"/>
      </w:pPr>
      <w:r w:rsidR="009D0C4B">
        <w:rPr/>
        <w:t>How does the Centre address ethical dilemmas when deciding who can access certain types of registr</w:t>
      </w:r>
      <w:r w:rsidR="006B72F0">
        <w:rPr/>
        <w:t>y</w:t>
      </w:r>
      <w:r w:rsidR="009D0C4B">
        <w:rPr/>
        <w:t xml:space="preserve"> data?</w:t>
      </w:r>
    </w:p>
    <w:p w:rsidRPr="009D0C4B" w:rsidR="009D0C4B" w:rsidP="54B0C3DD" w:rsidRDefault="009D0C4B" w14:paraId="3C5A27F5" w14:textId="05F0B4B7">
      <w:pPr>
        <w:jc w:val="both"/>
      </w:pPr>
      <w:r w:rsidR="009D0C4B">
        <w:rPr/>
        <w:t>What measures are in place to prevent the misuse of registr</w:t>
      </w:r>
      <w:r w:rsidR="006B72F0">
        <w:rPr/>
        <w:t>y</w:t>
      </w:r>
      <w:r w:rsidR="009D0C4B">
        <w:rPr/>
        <w:t xml:space="preserve"> data by external parties, such as businesses or government agencies?</w:t>
      </w:r>
    </w:p>
    <w:p w:rsidRPr="006A6A85" w:rsidR="009D0C4B" w:rsidP="54B0C3DD" w:rsidRDefault="009D0C4B" w14:paraId="69BBB2D9" w14:textId="77777777">
      <w:pPr>
        <w:jc w:val="both"/>
        <w:rPr>
          <w:i w:val="1"/>
          <w:iCs w:val="1"/>
        </w:rPr>
      </w:pPr>
      <w:r w:rsidRPr="54B0C3DD" w:rsidR="009D0C4B">
        <w:rPr>
          <w:i w:val="1"/>
          <w:iCs w:val="1"/>
        </w:rPr>
        <w:t>9. Data Sovereignty and Ownership</w:t>
      </w:r>
    </w:p>
    <w:p w:rsidRPr="009D0C4B" w:rsidR="009D0C4B" w:rsidP="54B0C3DD" w:rsidRDefault="009D0C4B" w14:paraId="60C92EA8" w14:textId="42C16A39">
      <w:pPr>
        <w:jc w:val="both"/>
      </w:pPr>
      <w:r w:rsidR="009D0C4B">
        <w:rPr/>
        <w:t>Conceptually, who "owns" the data in a public registr</w:t>
      </w:r>
      <w:r w:rsidR="00EC0FA8">
        <w:rPr/>
        <w:t>y</w:t>
      </w:r>
      <w:r w:rsidR="009D0C4B">
        <w:rPr/>
        <w:t>? Is it the individual, the state, or some other entity?</w:t>
      </w:r>
    </w:p>
    <w:p w:rsidRPr="009D0C4B" w:rsidR="009D0C4B" w:rsidP="54B0C3DD" w:rsidRDefault="009D0C4B" w14:paraId="210FDE97" w14:textId="2B2E4A4A">
      <w:pPr>
        <w:jc w:val="both"/>
      </w:pPr>
      <w:r w:rsidR="009D0C4B">
        <w:rPr/>
        <w:t>How does the notion of sovereignty interact with the global flow of data, particularly when registr</w:t>
      </w:r>
      <w:r w:rsidR="001F0CB0">
        <w:rPr/>
        <w:t>ie</w:t>
      </w:r>
      <w:r w:rsidR="009D0C4B">
        <w:rPr/>
        <w:t>s contain information that crosses national boundaries?</w:t>
      </w:r>
    </w:p>
    <w:p w:rsidRPr="001F0CB0" w:rsidR="002B403A" w:rsidP="54B0C3DD" w:rsidRDefault="009D0C4B" w14:paraId="40F9D9CC" w14:textId="6E982BCF">
      <w:pPr>
        <w:jc w:val="both"/>
      </w:pPr>
      <w:r w:rsidR="009D0C4B">
        <w:rPr/>
        <w:t>How do we address the conceptual conflict between the individual’s right to control their own data and the state’s need for complete and accurate regist</w:t>
      </w:r>
      <w:r w:rsidR="001F0CB0">
        <w:rPr/>
        <w:t>rie</w:t>
      </w:r>
      <w:r w:rsidR="009D0C4B">
        <w:rPr/>
        <w:t>s?</w:t>
      </w:r>
    </w:p>
    <w:p w:rsidR="664BB585" w:rsidP="54B0C3DD" w:rsidRDefault="664BB585" w14:paraId="581E4165" w14:textId="54A92212">
      <w:pPr>
        <w:pStyle w:val="Heading3"/>
        <w:spacing w:before="320"/>
        <w:jc w:val="both"/>
      </w:pPr>
      <w:r w:rsidRPr="54B0C3DD" w:rsidR="664BB585">
        <w:rPr>
          <w:rFonts w:ascii="Arial" w:hAnsi="Arial" w:eastAsia="Arial" w:cs="Arial"/>
          <w:b w:val="1"/>
          <w:bCs w:val="1"/>
          <w:color w:val="434343"/>
        </w:rPr>
        <w:t xml:space="preserve">Architecture &amp; Info flows </w:t>
      </w:r>
    </w:p>
    <w:p w:rsidR="664BB585" w:rsidP="54B0C3DD" w:rsidRDefault="664BB585" w14:paraId="73A46AFE" w14:textId="1D38EC08">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What were the key architectural principles and design choices that underpinned the development of the centralized Register of Business Enterprises, and how did these choices address the limitations of any previous system?</w:t>
      </w:r>
    </w:p>
    <w:p w:rsidR="7D780B0D" w:rsidP="54B0C3DD" w:rsidRDefault="7D780B0D" w14:paraId="497B8788" w14:textId="555A064C">
      <w:pPr>
        <w:pStyle w:val="ListParagraph"/>
        <w:spacing w:before="220" w:after="220"/>
        <w:jc w:val="both"/>
        <w:rPr>
          <w:rFonts w:ascii="Arial" w:hAnsi="Arial" w:eastAsia="Arial" w:cs="Arial"/>
          <w:color w:val="000000" w:themeColor="text1"/>
          <w:sz w:val="22"/>
          <w:szCs w:val="22"/>
        </w:rPr>
      </w:pPr>
    </w:p>
    <w:p w:rsidR="664BB585" w:rsidP="54B0C3DD" w:rsidRDefault="664BB585" w14:paraId="70AD7152" w14:textId="16F96272">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Does the establishment of the Central Coordinating Register for Legal </w:t>
      </w:r>
      <w:r w:rsidRPr="54B0C3DD" w:rsidR="20692C66">
        <w:rPr>
          <w:rFonts w:ascii="Arial" w:hAnsi="Arial" w:eastAsia="Arial" w:cs="Arial"/>
          <w:color w:val="000000" w:themeColor="text1" w:themeTint="FF" w:themeShade="FF"/>
          <w:sz w:val="22"/>
          <w:szCs w:val="22"/>
        </w:rPr>
        <w:t>Entities exemplify</w:t>
      </w:r>
      <w:r w:rsidRPr="54B0C3DD" w:rsidR="664BB585">
        <w:rPr>
          <w:rFonts w:ascii="Arial" w:hAnsi="Arial" w:eastAsia="Arial" w:cs="Arial"/>
          <w:color w:val="000000" w:themeColor="text1" w:themeTint="FF" w:themeShade="FF"/>
          <w:sz w:val="22"/>
          <w:szCs w:val="22"/>
        </w:rPr>
        <w:t xml:space="preserve"> a "hub-and-spoke" model of information exchange, and what are the advantages and potential drawbacks of this approach that you have experienced? </w:t>
      </w:r>
    </w:p>
    <w:p w:rsidR="7D780B0D" w:rsidP="54B0C3DD" w:rsidRDefault="7D780B0D" w14:paraId="36ADE7A9" w14:textId="616AF473">
      <w:pPr>
        <w:pStyle w:val="ListParagraph"/>
        <w:spacing w:before="220" w:after="220"/>
        <w:jc w:val="both"/>
        <w:rPr>
          <w:rFonts w:ascii="Arial" w:hAnsi="Arial" w:eastAsia="Arial" w:cs="Arial"/>
          <w:color w:val="000000" w:themeColor="text1"/>
          <w:sz w:val="22"/>
          <w:szCs w:val="22"/>
        </w:rPr>
      </w:pPr>
    </w:p>
    <w:p w:rsidR="664BB585" w:rsidP="54B0C3DD" w:rsidRDefault="664BB585" w14:paraId="411DDF87" w14:textId="3E5C11F3">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has the adoption of Service-Oriented Architecture (SOA) principles, as </w:t>
      </w:r>
      <w:r w:rsidRPr="54B0C3DD" w:rsidR="664BB585">
        <w:rPr>
          <w:rFonts w:ascii="Arial" w:hAnsi="Arial" w:eastAsia="Arial" w:cs="Arial"/>
          <w:color w:val="000000" w:themeColor="text1" w:themeTint="FF" w:themeShade="FF"/>
          <w:sz w:val="22"/>
          <w:szCs w:val="22"/>
        </w:rPr>
        <w:t>evidenced</w:t>
      </w:r>
      <w:r w:rsidRPr="54B0C3DD" w:rsidR="664BB585">
        <w:rPr>
          <w:rFonts w:ascii="Arial" w:hAnsi="Arial" w:eastAsia="Arial" w:cs="Arial"/>
          <w:color w:val="000000" w:themeColor="text1" w:themeTint="FF" w:themeShade="FF"/>
          <w:sz w:val="22"/>
          <w:szCs w:val="22"/>
        </w:rPr>
        <w:t xml:space="preserve"> by the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platform, influenced the design and delivery of electronic services related to business registration?</w:t>
      </w:r>
    </w:p>
    <w:p w:rsidR="7D780B0D" w:rsidP="54B0C3DD" w:rsidRDefault="7D780B0D" w14:paraId="50951F5C" w14:textId="7BB9A858">
      <w:pPr>
        <w:pStyle w:val="ListParagraph"/>
        <w:spacing w:before="220" w:after="220"/>
        <w:jc w:val="both"/>
        <w:rPr>
          <w:rFonts w:ascii="Arial" w:hAnsi="Arial" w:eastAsia="Arial" w:cs="Arial"/>
          <w:color w:val="000000" w:themeColor="text1"/>
          <w:sz w:val="22"/>
          <w:szCs w:val="22"/>
        </w:rPr>
      </w:pPr>
    </w:p>
    <w:p w:rsidR="664BB585" w:rsidP="54B0C3DD" w:rsidRDefault="664BB585" w14:paraId="1CD51796" w14:textId="13E953B0">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are the information flows within the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platform, and how do these flows contribute to achieving the "once-only" principle, where businesses only need to provide information to the government once?</w:t>
      </w:r>
    </w:p>
    <w:p w:rsidR="7D780B0D" w:rsidP="54B0C3DD" w:rsidRDefault="7D780B0D" w14:paraId="411AA56D" w14:textId="6870AA10">
      <w:pPr>
        <w:pStyle w:val="ListParagraph"/>
        <w:spacing w:before="220" w:after="220"/>
        <w:jc w:val="both"/>
        <w:rPr>
          <w:rFonts w:ascii="Arial" w:hAnsi="Arial" w:eastAsia="Arial" w:cs="Arial"/>
          <w:color w:val="000000" w:themeColor="text1"/>
          <w:sz w:val="22"/>
          <w:szCs w:val="22"/>
        </w:rPr>
      </w:pPr>
    </w:p>
    <w:p w:rsidR="009E28A0" w:rsidP="54B0C3DD" w:rsidRDefault="664BB585" w14:paraId="2A602D2F" w14:textId="1EFA1922">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are the main roles of different actors, including the </w:t>
      </w:r>
      <w:r w:rsidRPr="54B0C3DD" w:rsidR="664BB585">
        <w:rPr>
          <w:rFonts w:ascii="Arial" w:hAnsi="Arial" w:eastAsia="Arial" w:cs="Arial"/>
          <w:color w:val="000000" w:themeColor="text1" w:themeTint="FF" w:themeShade="FF"/>
          <w:sz w:val="22"/>
          <w:szCs w:val="22"/>
        </w:rPr>
        <w:t>Brønnøysund</w:t>
      </w:r>
      <w:r w:rsidRPr="54B0C3DD" w:rsidR="664BB585">
        <w:rPr>
          <w:rFonts w:ascii="Arial" w:hAnsi="Arial" w:eastAsia="Arial" w:cs="Arial"/>
          <w:color w:val="000000" w:themeColor="text1" w:themeTint="FF" w:themeShade="FF"/>
          <w:sz w:val="22"/>
          <w:szCs w:val="22"/>
        </w:rPr>
        <w:t xml:space="preserve"> Register Centre, associated registers, and external stakeholders, in </w:t>
      </w:r>
      <w:r w:rsidRPr="54B0C3DD" w:rsidR="664BB585">
        <w:rPr>
          <w:rFonts w:ascii="Arial" w:hAnsi="Arial" w:eastAsia="Arial" w:cs="Arial"/>
          <w:color w:val="000000" w:themeColor="text1" w:themeTint="FF" w:themeShade="FF"/>
          <w:sz w:val="22"/>
          <w:szCs w:val="22"/>
        </w:rPr>
        <w:t>maintaining</w:t>
      </w:r>
      <w:r w:rsidRPr="54B0C3DD" w:rsidR="664BB585">
        <w:rPr>
          <w:rFonts w:ascii="Arial" w:hAnsi="Arial" w:eastAsia="Arial" w:cs="Arial"/>
          <w:color w:val="000000" w:themeColor="text1" w:themeTint="FF" w:themeShade="FF"/>
          <w:sz w:val="22"/>
          <w:szCs w:val="22"/>
        </w:rPr>
        <w:t xml:space="preserve"> the integrity, security, and accessibility of information within the Norwegian register ecosystem? </w:t>
      </w:r>
    </w:p>
    <w:p w:rsidRPr="009E28A0" w:rsidR="009E28A0" w:rsidP="54B0C3DD" w:rsidRDefault="009E28A0" w14:paraId="32A3762C" w14:textId="109E0CC2">
      <w:pPr>
        <w:pStyle w:val="Normal"/>
        <w:spacing w:before="220" w:after="220"/>
        <w:jc w:val="both"/>
        <w:rPr>
          <w:rFonts w:ascii="Arial" w:hAnsi="Arial" w:eastAsia="Arial" w:cs="Arial"/>
          <w:color w:val="000000" w:themeColor="text1"/>
          <w:sz w:val="22"/>
          <w:szCs w:val="22"/>
        </w:rPr>
      </w:pPr>
    </w:p>
    <w:p w:rsidR="664BB585" w:rsidP="54B0C3DD" w:rsidRDefault="664BB585" w14:paraId="3C6A3DAD" w14:textId="737CEE00">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are the potential benefits and challenges associated with the "Good Circle in the Use of Information," particularly concerning the evolving role of </w:t>
      </w:r>
      <w:r w:rsidRPr="54B0C3DD" w:rsidR="664BB585">
        <w:rPr>
          <w:rFonts w:ascii="Arial" w:hAnsi="Arial" w:eastAsia="Arial" w:cs="Arial"/>
          <w:color w:val="000000" w:themeColor="text1" w:themeTint="FF" w:themeShade="FF"/>
          <w:sz w:val="22"/>
          <w:szCs w:val="22"/>
        </w:rPr>
        <w:t>private information</w:t>
      </w:r>
      <w:r w:rsidRPr="54B0C3DD" w:rsidR="664BB585">
        <w:rPr>
          <w:rFonts w:ascii="Arial" w:hAnsi="Arial" w:eastAsia="Arial" w:cs="Arial"/>
          <w:color w:val="000000" w:themeColor="text1" w:themeTint="FF" w:themeShade="FF"/>
          <w:sz w:val="22"/>
          <w:szCs w:val="22"/>
        </w:rPr>
        <w:t xml:space="preserve"> providers who access, refine, and sell business register data?</w:t>
      </w:r>
    </w:p>
    <w:p w:rsidR="009E28A0" w:rsidP="54B0C3DD" w:rsidRDefault="009E28A0" w14:paraId="0541ED6A" w14:textId="77777777">
      <w:pPr>
        <w:pStyle w:val="ListParagraph"/>
        <w:spacing w:before="220" w:after="220"/>
        <w:jc w:val="both"/>
        <w:rPr>
          <w:rFonts w:ascii="Arial" w:hAnsi="Arial" w:eastAsia="Arial" w:cs="Arial"/>
          <w:color w:val="000000" w:themeColor="text1"/>
          <w:sz w:val="22"/>
          <w:szCs w:val="22"/>
        </w:rPr>
      </w:pPr>
    </w:p>
    <w:p w:rsidR="664BB585" w:rsidP="54B0C3DD" w:rsidRDefault="664BB585" w14:paraId="3F43F6D3" w14:textId="4EBB0392">
      <w:pPr>
        <w:pStyle w:val="ListParagraph"/>
        <w:numPr>
          <w:ilvl w:val="0"/>
          <w:numId w:val="8"/>
        </w:numPr>
        <w:spacing w:before="220" w:after="220"/>
        <w:jc w:val="both"/>
        <w:rPr>
          <w:rFonts w:ascii="Arial" w:hAnsi="Arial" w:eastAsia="Arial" w:cs="Arial"/>
          <w:i w:val="1"/>
          <w:iCs w:val="1"/>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did the decentralized architecture of the pre-reform commerce registers pose challenges to information sharing, consistency, and overall efficiency? To what extent has this been overcome? | </w:t>
      </w:r>
      <w:r w:rsidRPr="54B0C3DD" w:rsidR="664BB585">
        <w:rPr>
          <w:rFonts w:ascii="Arial" w:hAnsi="Arial" w:eastAsia="Arial" w:cs="Arial"/>
          <w:i w:val="1"/>
          <w:iCs w:val="1"/>
          <w:color w:val="000000" w:themeColor="text1" w:themeTint="FF" w:themeShade="FF"/>
          <w:sz w:val="22"/>
          <w:szCs w:val="22"/>
        </w:rPr>
        <w:t>The sources describe a system where 97 district courts maintained separate registers, leading to inconsistencies in processing times, data quality, and geographical limitations on company name protection. This structure likely hindered information exchange between registers and created difficulties for businesses operating across different jurisdictions.</w:t>
      </w:r>
    </w:p>
    <w:p w:rsidR="7D780B0D" w:rsidP="54B0C3DD" w:rsidRDefault="7D780B0D" w14:paraId="13EA072D" w14:textId="380FBBCB">
      <w:pPr>
        <w:jc w:val="both"/>
      </w:pPr>
    </w:p>
    <w:p w:rsidR="664BB585" w:rsidP="54B0C3DD" w:rsidRDefault="664BB585" w14:paraId="7C0A1905" w14:textId="1B277F87">
      <w:pPr>
        <w:pStyle w:val="Heading3"/>
        <w:spacing w:before="320"/>
        <w:jc w:val="both"/>
      </w:pPr>
      <w:r w:rsidRPr="54B0C3DD" w:rsidR="664BB585">
        <w:rPr>
          <w:rFonts w:ascii="Arial" w:hAnsi="Arial" w:eastAsia="Arial" w:cs="Arial"/>
          <w:b w:val="1"/>
          <w:bCs w:val="1"/>
          <w:color w:val="434343"/>
        </w:rPr>
        <w:t>Governance</w:t>
      </w:r>
    </w:p>
    <w:p w:rsidR="664BB585" w:rsidP="54B0C3DD" w:rsidRDefault="664BB585" w14:paraId="20F5C9F0" w14:textId="2D31EEFC">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are the specific roles and responsibilities of different stakeholders (e.g., Ministry of Justice, Ministry of Trade and Industry, </w:t>
      </w:r>
      <w:r w:rsidRPr="54B0C3DD" w:rsidR="664BB585">
        <w:rPr>
          <w:rFonts w:ascii="Arial" w:hAnsi="Arial" w:eastAsia="Arial" w:cs="Arial"/>
          <w:color w:val="000000" w:themeColor="text1" w:themeTint="FF" w:themeShade="FF"/>
          <w:sz w:val="22"/>
          <w:szCs w:val="22"/>
        </w:rPr>
        <w:t>Brønnøysund</w:t>
      </w:r>
      <w:r w:rsidRPr="54B0C3DD" w:rsidR="664BB585">
        <w:rPr>
          <w:rFonts w:ascii="Arial" w:hAnsi="Arial" w:eastAsia="Arial" w:cs="Arial"/>
          <w:color w:val="000000" w:themeColor="text1" w:themeTint="FF" w:themeShade="FF"/>
          <w:sz w:val="22"/>
          <w:szCs w:val="22"/>
        </w:rPr>
        <w:t xml:space="preserve"> Register Centre, business organizations) in governing the registers, both before and after the reform/new strategy? </w:t>
      </w:r>
    </w:p>
    <w:p w:rsidR="009E28A0" w:rsidP="54B0C3DD" w:rsidRDefault="009E28A0" w14:paraId="62B1FAF1" w14:textId="77777777">
      <w:pPr>
        <w:pStyle w:val="ListParagraph"/>
        <w:spacing w:before="220" w:after="220"/>
        <w:jc w:val="both"/>
        <w:rPr>
          <w:rFonts w:ascii="Arial" w:hAnsi="Arial" w:eastAsia="Arial" w:cs="Arial"/>
          <w:color w:val="000000" w:themeColor="text1"/>
          <w:sz w:val="22"/>
          <w:szCs w:val="22"/>
        </w:rPr>
      </w:pPr>
    </w:p>
    <w:p w:rsidR="664BB585" w:rsidP="54B0C3DD" w:rsidRDefault="664BB585" w14:paraId="6D05A3AB" w14:textId="64083BEA">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are decisions made about changes to the registers, such as the introduction of new registers, changes to registration requirements, or the implementation of new technologies? </w:t>
      </w:r>
    </w:p>
    <w:p w:rsidR="7D780B0D" w:rsidP="54B0C3DD" w:rsidRDefault="7D780B0D" w14:paraId="67E8D255" w14:textId="362380A2">
      <w:pPr>
        <w:pStyle w:val="ListParagraph"/>
        <w:spacing w:before="220" w:after="220"/>
        <w:jc w:val="both"/>
        <w:rPr>
          <w:rFonts w:ascii="Arial" w:hAnsi="Arial" w:eastAsia="Arial" w:cs="Arial"/>
          <w:color w:val="000000" w:themeColor="text1"/>
          <w:sz w:val="22"/>
          <w:szCs w:val="22"/>
        </w:rPr>
      </w:pPr>
    </w:p>
    <w:p w:rsidR="664BB585" w:rsidP="54B0C3DD" w:rsidRDefault="664BB585" w14:paraId="723907EA" w14:textId="2BE96EF9">
      <w:pPr>
        <w:pStyle w:val="ListParagraph"/>
        <w:numPr>
          <w:ilvl w:val="0"/>
          <w:numId w:val="8"/>
        </w:numPr>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mechanisms are in place to ensure the quality and accuracy of the data held in the registers, and how are these mechanisms monitored and enforced? </w:t>
      </w:r>
    </w:p>
    <w:p w:rsidR="7D780B0D" w:rsidP="54B0C3DD" w:rsidRDefault="7D780B0D" w14:paraId="118A3072" w14:textId="65BCB651">
      <w:pPr>
        <w:pStyle w:val="ListParagraph"/>
        <w:jc w:val="both"/>
        <w:rPr>
          <w:rFonts w:ascii="Arial" w:hAnsi="Arial" w:eastAsia="Arial" w:cs="Arial"/>
          <w:color w:val="000000" w:themeColor="text1"/>
          <w:sz w:val="22"/>
          <w:szCs w:val="22"/>
        </w:rPr>
      </w:pPr>
    </w:p>
    <w:p w:rsidRPr="00A45C9E" w:rsidR="009E28A0" w:rsidP="54B0C3DD" w:rsidRDefault="009E28A0" w14:paraId="52047001" w14:textId="4CAA91C0">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are issues of data privacy and security addressed in the governance of the registers, especially given the increasing emphasis on electronic filing and data sharing? </w:t>
      </w:r>
    </w:p>
    <w:p w:rsidR="39E497E4" w:rsidP="54B0C3DD" w:rsidRDefault="39E497E4" w14:paraId="25AFFC02" w14:textId="35D29118">
      <w:pPr>
        <w:pStyle w:val="ListParagraph"/>
        <w:spacing w:before="220" w:after="220"/>
        <w:ind w:left="720"/>
        <w:jc w:val="both"/>
        <w:rPr>
          <w:rFonts w:ascii="Arial" w:hAnsi="Arial" w:eastAsia="Arial" w:cs="Arial"/>
          <w:color w:val="000000" w:themeColor="text1" w:themeTint="FF" w:themeShade="FF"/>
          <w:sz w:val="22"/>
          <w:szCs w:val="22"/>
        </w:rPr>
      </w:pPr>
    </w:p>
    <w:p w:rsidR="664BB585" w:rsidP="54B0C3DD" w:rsidRDefault="664BB585" w14:paraId="07040995" w14:textId="12B30CD5">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How are the costs of maintaining and developing the registers funded, and what mechanisms are in place to ensure the financial sustainability of the system?</w:t>
      </w:r>
    </w:p>
    <w:p w:rsidR="7D780B0D" w:rsidP="54B0C3DD" w:rsidRDefault="7D780B0D" w14:paraId="7E854AF3" w14:textId="1AC02877">
      <w:pPr>
        <w:pStyle w:val="ListParagraph"/>
        <w:spacing w:before="220" w:after="220"/>
        <w:jc w:val="both"/>
        <w:rPr>
          <w:rFonts w:ascii="Arial" w:hAnsi="Arial" w:eastAsia="Arial" w:cs="Arial"/>
          <w:color w:val="000000" w:themeColor="text1"/>
          <w:sz w:val="22"/>
          <w:szCs w:val="22"/>
        </w:rPr>
      </w:pPr>
    </w:p>
    <w:p w:rsidR="009E28A0" w:rsidP="54B0C3DD" w:rsidRDefault="009E28A0" w14:paraId="773D66F7" w14:textId="15F8C07D">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does the governance of the registers balance the needs of different stakeholders, such as businesses, the public, and government agencies? </w:t>
      </w:r>
    </w:p>
    <w:p w:rsidR="39E497E4" w:rsidP="54B0C3DD" w:rsidRDefault="39E497E4" w14:paraId="65BB7C0E" w14:textId="1697DC92">
      <w:pPr>
        <w:pStyle w:val="ListParagraph"/>
        <w:spacing w:before="220" w:after="220"/>
        <w:ind w:left="720"/>
        <w:jc w:val="both"/>
        <w:rPr>
          <w:rFonts w:ascii="Arial" w:hAnsi="Arial" w:eastAsia="Arial" w:cs="Arial"/>
          <w:color w:val="000000" w:themeColor="text1" w:themeTint="FF" w:themeShade="FF"/>
          <w:sz w:val="22"/>
          <w:szCs w:val="22"/>
        </w:rPr>
      </w:pPr>
    </w:p>
    <w:p w:rsidR="664BB585" w:rsidP="54B0C3DD" w:rsidRDefault="664BB585" w14:paraId="52D48C42" w14:textId="10A93701">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What are the specific legal and regulatory frameworks that govern the registers, and how have these frameworks evolved over time?</w:t>
      </w:r>
    </w:p>
    <w:p w:rsidR="7D780B0D" w:rsidP="54B0C3DD" w:rsidRDefault="7D780B0D" w14:paraId="0BB3675D" w14:textId="08005B34">
      <w:pPr>
        <w:pStyle w:val="ListParagraph"/>
        <w:spacing w:before="220" w:after="220"/>
        <w:jc w:val="both"/>
        <w:rPr>
          <w:rFonts w:ascii="Arial" w:hAnsi="Arial" w:eastAsia="Arial" w:cs="Arial"/>
          <w:color w:val="000000" w:themeColor="text1"/>
          <w:sz w:val="22"/>
          <w:szCs w:val="22"/>
        </w:rPr>
      </w:pPr>
    </w:p>
    <w:p w:rsidR="664BB585" w:rsidP="54B0C3DD" w:rsidRDefault="664BB585" w14:paraId="69CDF8BF" w14:textId="49A2A437">
      <w:pPr>
        <w:pStyle w:val="ListParagraph"/>
        <w:numPr>
          <w:ilvl w:val="0"/>
          <w:numId w:val="8"/>
        </w:numPr>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is the performance of the registers </w:t>
      </w:r>
      <w:r w:rsidRPr="54B0C3DD" w:rsidR="664BB585">
        <w:rPr>
          <w:rFonts w:ascii="Arial" w:hAnsi="Arial" w:eastAsia="Arial" w:cs="Arial"/>
          <w:color w:val="000000" w:themeColor="text1" w:themeTint="FF" w:themeShade="FF"/>
          <w:sz w:val="22"/>
          <w:szCs w:val="22"/>
        </w:rPr>
        <w:t>monitored</w:t>
      </w:r>
      <w:r w:rsidRPr="54B0C3DD" w:rsidR="664BB585">
        <w:rPr>
          <w:rFonts w:ascii="Arial" w:hAnsi="Arial" w:eastAsia="Arial" w:cs="Arial"/>
          <w:color w:val="000000" w:themeColor="text1" w:themeTint="FF" w:themeShade="FF"/>
          <w:sz w:val="22"/>
          <w:szCs w:val="22"/>
        </w:rPr>
        <w:t xml:space="preserve"> and evaluated, and what mechanisms are in place to ensure accountability and transparency in the management of the system?</w:t>
      </w:r>
    </w:p>
    <w:p w:rsidR="39E497E4" w:rsidP="54B0C3DD" w:rsidRDefault="39E497E4" w14:paraId="1198095B" w14:textId="6F7611AD">
      <w:pPr>
        <w:pStyle w:val="ListParagraph"/>
        <w:ind w:left="720"/>
        <w:jc w:val="both"/>
        <w:rPr>
          <w:rFonts w:ascii="Arial" w:hAnsi="Arial" w:eastAsia="Arial" w:cs="Arial"/>
          <w:color w:val="000000" w:themeColor="text1" w:themeTint="FF" w:themeShade="FF"/>
          <w:sz w:val="22"/>
          <w:szCs w:val="22"/>
        </w:rPr>
      </w:pPr>
    </w:p>
    <w:p w:rsidR="664BB585" w:rsidP="54B0C3DD" w:rsidRDefault="664BB585" w14:paraId="45544C72" w14:textId="782E440A">
      <w:pPr>
        <w:pStyle w:val="ListParagraph"/>
        <w:numPr>
          <w:ilvl w:val="0"/>
          <w:numId w:val="8"/>
        </w:numPr>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How does the Norwegian experience with the "Good Circle in the Use of Information" inform the governance of registers in terms of data quality, user engagement, and trust?</w:t>
      </w:r>
    </w:p>
    <w:p w:rsidR="7D780B0D" w:rsidP="54B0C3DD" w:rsidRDefault="7D780B0D" w14:paraId="798A2EDC" w14:textId="0A3C6D0E">
      <w:pPr>
        <w:jc w:val="both"/>
      </w:pPr>
    </w:p>
    <w:p w:rsidR="664BB585" w:rsidP="54B0C3DD" w:rsidRDefault="664BB585" w14:paraId="453E0C84" w14:textId="1D23FB1F">
      <w:pPr>
        <w:pStyle w:val="Heading3"/>
        <w:spacing w:before="320"/>
        <w:jc w:val="both"/>
      </w:pPr>
      <w:r w:rsidRPr="54B0C3DD" w:rsidR="664BB585">
        <w:rPr>
          <w:rFonts w:ascii="Arial" w:hAnsi="Arial" w:eastAsia="Arial" w:cs="Arial"/>
          <w:b w:val="1"/>
          <w:bCs w:val="1"/>
          <w:color w:val="434343"/>
        </w:rPr>
        <w:t>ALTINN</w:t>
      </w:r>
    </w:p>
    <w:p w:rsidRPr="009E28A0" w:rsidR="7D780B0D" w:rsidP="54B0C3DD" w:rsidRDefault="664BB585" w14:paraId="49022CA8" w14:textId="1F4628CC">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has the role of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evolved and expanded since its </w:t>
      </w:r>
      <w:r w:rsidRPr="54B0C3DD" w:rsidR="664BB585">
        <w:rPr>
          <w:rFonts w:ascii="Arial" w:hAnsi="Arial" w:eastAsia="Arial" w:cs="Arial"/>
          <w:color w:val="000000" w:themeColor="text1" w:themeTint="FF" w:themeShade="FF"/>
          <w:sz w:val="22"/>
          <w:szCs w:val="22"/>
        </w:rPr>
        <w:t>initial</w:t>
      </w:r>
      <w:r w:rsidRPr="54B0C3DD" w:rsidR="664BB585">
        <w:rPr>
          <w:rFonts w:ascii="Arial" w:hAnsi="Arial" w:eastAsia="Arial" w:cs="Arial"/>
          <w:color w:val="000000" w:themeColor="text1" w:themeTint="FF" w:themeShade="FF"/>
          <w:sz w:val="22"/>
          <w:szCs w:val="22"/>
        </w:rPr>
        <w:t xml:space="preserve"> launch in 2003, and what factors have driven these changes? </w:t>
      </w:r>
    </w:p>
    <w:p w:rsidR="664BB585" w:rsidP="54B0C3DD" w:rsidRDefault="664BB585" w14:paraId="486687B7" w14:textId="06E773AB">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are the main components and functionalities of the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platform, and how do they interact to support electronic service delivery to businesses? </w:t>
      </w:r>
    </w:p>
    <w:p w:rsidR="664BB585" w:rsidP="54B0C3DD" w:rsidRDefault="664BB585" w14:paraId="03DABBD1" w14:textId="0A91D03B">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does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exemplify the concept of "joined-up" or "seamless" government, and what are the benefits and challenges associated with this approach? </w:t>
      </w:r>
    </w:p>
    <w:p w:rsidRPr="009E28A0" w:rsidR="7D780B0D" w:rsidP="54B0C3DD" w:rsidRDefault="664BB585" w14:paraId="4A391C7E" w14:textId="271CA1D3">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were the key factors that contributed to the successful implementation of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and what lessons can be learned from both its successes and challenges? </w:t>
      </w:r>
    </w:p>
    <w:p w:rsidR="664BB585" w:rsidP="54B0C3DD" w:rsidRDefault="664BB585" w14:paraId="7FA08C8C" w14:textId="01040FA6">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mechanisms are in place to ensure the security and privacy of user data within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and how are these measures </w:t>
      </w:r>
      <w:r w:rsidRPr="54B0C3DD" w:rsidR="664BB585">
        <w:rPr>
          <w:rFonts w:ascii="Arial" w:hAnsi="Arial" w:eastAsia="Arial" w:cs="Arial"/>
          <w:color w:val="000000" w:themeColor="text1" w:themeTint="FF" w:themeShade="FF"/>
          <w:sz w:val="22"/>
          <w:szCs w:val="22"/>
        </w:rPr>
        <w:t>monitored</w:t>
      </w:r>
      <w:r w:rsidRPr="54B0C3DD" w:rsidR="664BB585">
        <w:rPr>
          <w:rFonts w:ascii="Arial" w:hAnsi="Arial" w:eastAsia="Arial" w:cs="Arial"/>
          <w:color w:val="000000" w:themeColor="text1" w:themeTint="FF" w:themeShade="FF"/>
          <w:sz w:val="22"/>
          <w:szCs w:val="22"/>
        </w:rPr>
        <w:t xml:space="preserve"> and evaluated? </w:t>
      </w:r>
    </w:p>
    <w:p w:rsidR="664BB585" w:rsidP="54B0C3DD" w:rsidRDefault="664BB585" w14:paraId="6FB25663" w14:textId="39248483">
      <w:pPr>
        <w:pStyle w:val="ListParagraph"/>
        <w:numPr>
          <w:ilvl w:val="0"/>
          <w:numId w:val="8"/>
        </w:numPr>
        <w:spacing w:before="220" w:after="220"/>
        <w:jc w:val="both"/>
        <w:rPr>
          <w:rFonts w:ascii="Arial" w:hAnsi="Arial" w:eastAsia="Arial" w:cs="Arial"/>
          <w:color w:val="000000" w:themeColor="text1"/>
          <w:sz w:val="22"/>
          <w:szCs w:val="22"/>
        </w:rPr>
      </w:pPr>
      <w:commentRangeStart w:id="0"/>
      <w:r w:rsidRPr="54B0C3DD" w:rsidR="664BB585">
        <w:rPr>
          <w:rFonts w:ascii="Arial" w:hAnsi="Arial" w:eastAsia="Arial" w:cs="Arial"/>
          <w:color w:val="000000" w:themeColor="text1" w:themeTint="FF" w:themeShade="FF"/>
          <w:sz w:val="22"/>
          <w:szCs w:val="22"/>
        </w:rPr>
        <w:t xml:space="preserve">How does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address the needs of </w:t>
      </w:r>
      <w:r w:rsidRPr="54B0C3DD" w:rsidR="664BB585">
        <w:rPr>
          <w:rFonts w:ascii="Arial" w:hAnsi="Arial" w:eastAsia="Arial" w:cs="Arial"/>
          <w:color w:val="000000" w:themeColor="text1" w:themeTint="FF" w:themeShade="FF"/>
          <w:sz w:val="22"/>
          <w:szCs w:val="22"/>
        </w:rPr>
        <w:t>different types</w:t>
      </w:r>
      <w:r w:rsidRPr="54B0C3DD" w:rsidR="664BB585">
        <w:rPr>
          <w:rFonts w:ascii="Arial" w:hAnsi="Arial" w:eastAsia="Arial" w:cs="Arial"/>
          <w:color w:val="000000" w:themeColor="text1" w:themeTint="FF" w:themeShade="FF"/>
          <w:sz w:val="22"/>
          <w:szCs w:val="22"/>
        </w:rPr>
        <w:t xml:space="preserve"> of businesses, including small and medium-sized enterprises (SMEs) that may have varying levels of digital literacy and resources? </w:t>
      </w:r>
      <w:commentRangeEnd w:id="0"/>
      <w:r>
        <w:rPr>
          <w:rStyle w:val="CommentReference"/>
        </w:rPr>
        <w:commentReference w:id="0"/>
      </w:r>
    </w:p>
    <w:p w:rsidRPr="009E28A0" w:rsidR="7D780B0D" w:rsidP="54B0C3DD" w:rsidRDefault="664BB585" w14:paraId="617DA918" w14:textId="06DAE192">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is the performance of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monitored and evaluated, both in terms of user satisfaction and its contribution to broader government </w:t>
      </w:r>
      <w:r w:rsidRPr="54B0C3DD" w:rsidR="664BB585">
        <w:rPr>
          <w:rFonts w:ascii="Arial" w:hAnsi="Arial" w:eastAsia="Arial" w:cs="Arial"/>
          <w:color w:val="000000" w:themeColor="text1" w:themeTint="FF" w:themeShade="FF"/>
          <w:sz w:val="22"/>
          <w:szCs w:val="22"/>
        </w:rPr>
        <w:t>objectives</w:t>
      </w:r>
      <w:r w:rsidRPr="54B0C3DD" w:rsidR="664BB585">
        <w:rPr>
          <w:rFonts w:ascii="Arial" w:hAnsi="Arial" w:eastAsia="Arial" w:cs="Arial"/>
          <w:color w:val="000000" w:themeColor="text1" w:themeTint="FF" w:themeShade="FF"/>
          <w:sz w:val="22"/>
          <w:szCs w:val="22"/>
        </w:rPr>
        <w:t xml:space="preserve"> such as reducing administrative burdens and improving efficiency?</w:t>
      </w:r>
    </w:p>
    <w:p w:rsidR="664BB585" w:rsidP="54B0C3DD" w:rsidRDefault="664BB585" w14:paraId="42C37789" w14:textId="08AB0EA5">
      <w:pPr>
        <w:pStyle w:val="ListParagraph"/>
        <w:numPr>
          <w:ilvl w:val="0"/>
          <w:numId w:val="8"/>
        </w:numPr>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are the future development plans for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and how do these plans reflect ongoing technological advancements and evolving user needs in the digital landscape?</w:t>
      </w:r>
    </w:p>
    <w:p w:rsidR="7D780B0D" w:rsidP="54B0C3DD" w:rsidRDefault="7D780B0D" w14:paraId="6B437AE0" w14:textId="5E639E20">
      <w:pPr>
        <w:jc w:val="both"/>
      </w:pPr>
    </w:p>
    <w:p w:rsidR="664BB585" w:rsidP="54B0C3DD" w:rsidRDefault="664BB585" w14:paraId="559FF0E0" w14:textId="5546D0AC">
      <w:pPr>
        <w:pStyle w:val="Heading3"/>
        <w:spacing w:before="320"/>
        <w:jc w:val="both"/>
      </w:pPr>
      <w:r w:rsidRPr="54B0C3DD" w:rsidR="664BB585">
        <w:rPr>
          <w:rFonts w:ascii="Arial" w:hAnsi="Arial" w:eastAsia="Arial" w:cs="Arial"/>
          <w:b w:val="1"/>
          <w:bCs w:val="1"/>
          <w:color w:val="434343"/>
        </w:rPr>
        <w:t>Legal</w:t>
      </w:r>
    </w:p>
    <w:p w:rsidR="664BB585" w:rsidP="54B0C3DD" w:rsidRDefault="664BB585" w14:paraId="39D4DBFC" w14:textId="031449A2">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legal mechanisms are in place to ensure the accuracy of information </w:t>
      </w:r>
      <w:r w:rsidRPr="54B0C3DD" w:rsidR="664BB585">
        <w:rPr>
          <w:rFonts w:ascii="Arial" w:hAnsi="Arial" w:eastAsia="Arial" w:cs="Arial"/>
          <w:color w:val="000000" w:themeColor="text1" w:themeTint="FF" w:themeShade="FF"/>
          <w:sz w:val="22"/>
          <w:szCs w:val="22"/>
        </w:rPr>
        <w:t>submitted</w:t>
      </w:r>
      <w:r w:rsidRPr="54B0C3DD" w:rsidR="664BB585">
        <w:rPr>
          <w:rFonts w:ascii="Arial" w:hAnsi="Arial" w:eastAsia="Arial" w:cs="Arial"/>
          <w:color w:val="000000" w:themeColor="text1" w:themeTint="FF" w:themeShade="FF"/>
          <w:sz w:val="22"/>
          <w:szCs w:val="22"/>
        </w:rPr>
        <w:t xml:space="preserve"> by businesses during registration, and what are the consequences for businesses that provide false or misleading information? </w:t>
      </w:r>
    </w:p>
    <w:p w:rsidR="7D780B0D" w:rsidP="54B0C3DD" w:rsidRDefault="7D780B0D" w14:paraId="3A19B82E" w14:textId="074127EA">
      <w:pPr>
        <w:pStyle w:val="ListParagraph"/>
        <w:spacing w:before="220" w:after="220"/>
        <w:jc w:val="both"/>
        <w:rPr>
          <w:rFonts w:ascii="Arial" w:hAnsi="Arial" w:eastAsia="Arial" w:cs="Arial"/>
          <w:color w:val="000000" w:themeColor="text1"/>
          <w:sz w:val="22"/>
          <w:szCs w:val="22"/>
        </w:rPr>
      </w:pPr>
    </w:p>
    <w:p w:rsidR="664BB585" w:rsidP="54B0C3DD" w:rsidRDefault="664BB585" w14:paraId="149D874C" w14:textId="30967711">
      <w:pPr>
        <w:pStyle w:val="ListParagraph"/>
        <w:numPr>
          <w:ilvl w:val="0"/>
          <w:numId w:val="8"/>
        </w:numPr>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legal considerations and challenges arose from the decision to centralize the business registers in </w:t>
      </w:r>
      <w:r w:rsidRPr="54B0C3DD" w:rsidR="664BB585">
        <w:rPr>
          <w:rFonts w:ascii="Arial" w:hAnsi="Arial" w:eastAsia="Arial" w:cs="Arial"/>
          <w:color w:val="000000" w:themeColor="text1" w:themeTint="FF" w:themeShade="FF"/>
          <w:sz w:val="22"/>
          <w:szCs w:val="22"/>
        </w:rPr>
        <w:t>Brønnøysund</w:t>
      </w:r>
      <w:r w:rsidRPr="54B0C3DD" w:rsidR="664BB585">
        <w:rPr>
          <w:rFonts w:ascii="Arial" w:hAnsi="Arial" w:eastAsia="Arial" w:cs="Arial"/>
          <w:color w:val="000000" w:themeColor="text1" w:themeTint="FF" w:themeShade="FF"/>
          <w:sz w:val="22"/>
          <w:szCs w:val="22"/>
        </w:rPr>
        <w:t xml:space="preserve">, particularly concerning data access and user privacy? </w:t>
      </w:r>
    </w:p>
    <w:p w:rsidR="7D780B0D" w:rsidP="54B0C3DD" w:rsidRDefault="7D780B0D" w14:paraId="6DB28B20" w14:textId="3A291FAD">
      <w:pPr>
        <w:pStyle w:val="ListParagraph"/>
        <w:jc w:val="both"/>
        <w:rPr>
          <w:rFonts w:ascii="Arial" w:hAnsi="Arial" w:eastAsia="Arial" w:cs="Arial"/>
          <w:color w:val="000000" w:themeColor="text1"/>
          <w:sz w:val="22"/>
          <w:szCs w:val="22"/>
        </w:rPr>
      </w:pPr>
    </w:p>
    <w:p w:rsidR="664BB585" w:rsidP="54B0C3DD" w:rsidRDefault="664BB585" w14:paraId="02DD967D" w14:textId="005E33B3">
      <w:pPr>
        <w:pStyle w:val="ListParagraph"/>
        <w:numPr>
          <w:ilvl w:val="0"/>
          <w:numId w:val="8"/>
        </w:numPr>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does the legal framework balance the public's right to access business information with the legitimate privacy concerns of businesses and individuals listed in the registers? </w:t>
      </w:r>
    </w:p>
    <w:p w:rsidR="7D780B0D" w:rsidP="54B0C3DD" w:rsidRDefault="7D780B0D" w14:paraId="72AE0E30" w14:textId="66EB3543">
      <w:pPr>
        <w:pStyle w:val="ListParagraph"/>
        <w:jc w:val="both"/>
        <w:rPr>
          <w:rFonts w:ascii="Arial" w:hAnsi="Arial" w:eastAsia="Arial" w:cs="Arial"/>
          <w:color w:val="000000" w:themeColor="text1"/>
          <w:sz w:val="22"/>
          <w:szCs w:val="22"/>
        </w:rPr>
      </w:pPr>
    </w:p>
    <w:p w:rsidR="7D780B0D" w:rsidP="54B0C3DD" w:rsidRDefault="664BB585" w14:paraId="27099222" w14:textId="648FD088">
      <w:pPr>
        <w:pStyle w:val="ListParagraph"/>
        <w:numPr>
          <w:ilvl w:val="0"/>
          <w:numId w:val="8"/>
        </w:numPr>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did the introduction of electronic filing and digital signatures through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w:t>
      </w:r>
      <w:r w:rsidRPr="54B0C3DD" w:rsidR="664BB585">
        <w:rPr>
          <w:rFonts w:ascii="Arial" w:hAnsi="Arial" w:eastAsia="Arial" w:cs="Arial"/>
          <w:color w:val="000000" w:themeColor="text1" w:themeTint="FF" w:themeShade="FF"/>
          <w:sz w:val="22"/>
          <w:szCs w:val="22"/>
        </w:rPr>
        <w:t>impact</w:t>
      </w:r>
      <w:r w:rsidRPr="54B0C3DD" w:rsidR="664BB585">
        <w:rPr>
          <w:rFonts w:ascii="Arial" w:hAnsi="Arial" w:eastAsia="Arial" w:cs="Arial"/>
          <w:color w:val="000000" w:themeColor="text1" w:themeTint="FF" w:themeShade="FF"/>
          <w:sz w:val="22"/>
          <w:szCs w:val="22"/>
        </w:rPr>
        <w:t xml:space="preserve"> the legal validity and enforceability of documents and transactions conducted through the platform?</w:t>
      </w:r>
    </w:p>
    <w:p w:rsidRPr="009E28A0" w:rsidR="009E28A0" w:rsidP="54B0C3DD" w:rsidRDefault="009E28A0" w14:paraId="104C9B12" w14:textId="77777777">
      <w:pPr>
        <w:pStyle w:val="ListParagraph"/>
        <w:jc w:val="both"/>
        <w:rPr>
          <w:rFonts w:ascii="Arial" w:hAnsi="Arial" w:eastAsia="Arial" w:cs="Arial"/>
          <w:color w:val="000000" w:themeColor="text1"/>
          <w:sz w:val="22"/>
          <w:szCs w:val="22"/>
        </w:rPr>
      </w:pPr>
    </w:p>
    <w:p w:rsidRPr="009E28A0" w:rsidR="009E28A0" w:rsidP="54B0C3DD" w:rsidRDefault="009E28A0" w14:paraId="3B78471B" w14:textId="77777777">
      <w:pPr>
        <w:pStyle w:val="ListParagraph"/>
        <w:jc w:val="both"/>
        <w:rPr>
          <w:rFonts w:ascii="Arial" w:hAnsi="Arial" w:eastAsia="Arial" w:cs="Arial"/>
          <w:color w:val="000000" w:themeColor="text1"/>
          <w:sz w:val="22"/>
          <w:szCs w:val="22"/>
        </w:rPr>
      </w:pPr>
    </w:p>
    <w:p w:rsidR="664BB585" w:rsidP="54B0C3DD" w:rsidRDefault="664BB585" w14:paraId="6F0F91E2" w14:textId="1B238764">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does Norwegian law address the reuse of data across different registers, and what legal safeguards are in place to prevent the unauthorized access or misuse of this information? </w:t>
      </w:r>
    </w:p>
    <w:p w:rsidR="7D780B0D" w:rsidP="54B0C3DD" w:rsidRDefault="7D780B0D" w14:paraId="55F1DCC2" w14:textId="51B8FD2F">
      <w:pPr>
        <w:pStyle w:val="ListParagraph"/>
        <w:spacing w:before="220" w:after="220"/>
        <w:jc w:val="both"/>
        <w:rPr>
          <w:rFonts w:ascii="Arial" w:hAnsi="Arial" w:eastAsia="Arial" w:cs="Arial"/>
          <w:color w:val="000000" w:themeColor="text1"/>
          <w:sz w:val="22"/>
          <w:szCs w:val="22"/>
        </w:rPr>
      </w:pPr>
    </w:p>
    <w:p w:rsidR="664BB585" w:rsidP="54B0C3DD" w:rsidRDefault="664BB585" w14:paraId="2A81FEF5" w14:textId="61B5A0CF">
      <w:pPr>
        <w:pStyle w:val="ListParagraph"/>
        <w:numPr>
          <w:ilvl w:val="0"/>
          <w:numId w:val="8"/>
        </w:numPr>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What specific legal provisions govern the imposition and collection of fees for business registration and related services, and how are these fees determined and enforced?</w:t>
      </w:r>
    </w:p>
    <w:p w:rsidRPr="009E28A0" w:rsidR="009E28A0" w:rsidP="54B0C3DD" w:rsidRDefault="009E28A0" w14:paraId="5ECF1CD0" w14:textId="77777777">
      <w:pPr>
        <w:pStyle w:val="ListParagraph"/>
        <w:jc w:val="both"/>
        <w:rPr>
          <w:rFonts w:ascii="Arial" w:hAnsi="Arial" w:eastAsia="Arial" w:cs="Arial"/>
          <w:color w:val="000000" w:themeColor="text1"/>
          <w:sz w:val="22"/>
          <w:szCs w:val="22"/>
        </w:rPr>
      </w:pPr>
    </w:p>
    <w:p w:rsidR="009E28A0" w:rsidP="54B0C3DD" w:rsidRDefault="009E28A0" w14:paraId="7E85670B" w14:textId="77777777">
      <w:pPr>
        <w:pStyle w:val="ListParagraph"/>
        <w:jc w:val="both"/>
        <w:rPr>
          <w:rFonts w:ascii="Arial" w:hAnsi="Arial" w:eastAsia="Arial" w:cs="Arial"/>
          <w:color w:val="000000" w:themeColor="text1"/>
          <w:sz w:val="22"/>
          <w:szCs w:val="22"/>
        </w:rPr>
      </w:pPr>
    </w:p>
    <w:p w:rsidR="664BB585" w:rsidP="54B0C3DD" w:rsidRDefault="664BB585" w14:paraId="0533ADA3" w14:textId="2D0FD713">
      <w:pPr>
        <w:pStyle w:val="ListParagraph"/>
        <w:numPr>
          <w:ilvl w:val="0"/>
          <w:numId w:val="8"/>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does the legal framework surrounding business registers in Norway align with international standards and best practices, particularly within the European Union and the European Economic Area? </w:t>
      </w:r>
    </w:p>
    <w:p w:rsidR="664BB585" w:rsidP="54B0C3DD" w:rsidRDefault="664BB585" w14:paraId="0F65D127" w14:textId="71C902C5">
      <w:pPr>
        <w:pStyle w:val="Heading3"/>
        <w:spacing w:before="320"/>
        <w:jc w:val="both"/>
      </w:pPr>
      <w:r w:rsidRPr="54B0C3DD" w:rsidR="664BB585">
        <w:rPr>
          <w:rFonts w:ascii="Arial" w:hAnsi="Arial" w:eastAsia="Arial" w:cs="Arial"/>
          <w:b w:val="1"/>
          <w:bCs w:val="1"/>
          <w:color w:val="434343"/>
        </w:rPr>
        <w:t>Technologies</w:t>
      </w:r>
    </w:p>
    <w:p w:rsidR="664BB585" w:rsidP="54B0C3DD" w:rsidRDefault="664BB585" w14:paraId="6277B5D1" w14:textId="14137A59">
      <w:pPr>
        <w:pStyle w:val="Heading4"/>
        <w:spacing w:before="280" w:after="80"/>
        <w:jc w:val="both"/>
      </w:pPr>
      <w:r w:rsidRPr="54B0C3DD" w:rsidR="664BB585">
        <w:rPr>
          <w:rFonts w:ascii="Arial" w:hAnsi="Arial" w:eastAsia="Arial" w:cs="Arial"/>
          <w:b w:val="1"/>
          <w:bCs w:val="1"/>
          <w:i w:val="0"/>
          <w:iCs w:val="0"/>
          <w:color w:val="1155CC"/>
        </w:rPr>
        <w:t>General Technology Use</w:t>
      </w:r>
    </w:p>
    <w:p w:rsidR="664BB585" w:rsidP="54B0C3DD" w:rsidRDefault="664BB585" w14:paraId="104FEB5F" w14:textId="20F4CA69">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Data Management &amp; Storage:</w:t>
      </w:r>
    </w:p>
    <w:p w:rsidR="664BB585" w:rsidP="54B0C3DD" w:rsidRDefault="664BB585" w14:paraId="334EA61D" w14:textId="2ACBF2CF">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technologies or platforms do you use for managing and storing data within the </w:t>
      </w:r>
      <w:r w:rsidRPr="54B0C3DD" w:rsidR="664BB585">
        <w:rPr>
          <w:rFonts w:ascii="Arial" w:hAnsi="Arial" w:eastAsia="Arial" w:cs="Arial"/>
          <w:color w:val="000000" w:themeColor="text1" w:themeTint="FF" w:themeShade="FF"/>
          <w:sz w:val="22"/>
          <w:szCs w:val="22"/>
        </w:rPr>
        <w:t>Brønnøysund</w:t>
      </w:r>
      <w:r w:rsidRPr="54B0C3DD" w:rsidR="664BB585">
        <w:rPr>
          <w:rFonts w:ascii="Arial" w:hAnsi="Arial" w:eastAsia="Arial" w:cs="Arial"/>
          <w:color w:val="000000" w:themeColor="text1" w:themeTint="FF" w:themeShade="FF"/>
          <w:sz w:val="22"/>
          <w:szCs w:val="22"/>
        </w:rPr>
        <w:t xml:space="preserve"> Register Centre?</w:t>
      </w:r>
    </w:p>
    <w:p w:rsidR="664BB585" w:rsidP="54B0C3DD" w:rsidRDefault="664BB585" w14:paraId="436DE50A" w14:textId="46548D82">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How do you ensure the security and integrity of the data stored in your registries?</w:t>
      </w:r>
    </w:p>
    <w:p w:rsidR="664BB585" w:rsidP="54B0C3DD" w:rsidRDefault="664BB585" w14:paraId="0D8AFA92" w14:textId="2C2D6C0A">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Cloud Services:</w:t>
      </w:r>
    </w:p>
    <w:p w:rsidR="664BB585" w:rsidP="54B0C3DD" w:rsidRDefault="664BB585" w14:paraId="21A98FD6" w14:textId="334AF807">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Does the </w:t>
      </w:r>
      <w:r w:rsidRPr="54B0C3DD" w:rsidR="664BB585">
        <w:rPr>
          <w:rFonts w:ascii="Arial" w:hAnsi="Arial" w:eastAsia="Arial" w:cs="Arial"/>
          <w:color w:val="000000" w:themeColor="text1" w:themeTint="FF" w:themeShade="FF"/>
          <w:sz w:val="22"/>
          <w:szCs w:val="22"/>
        </w:rPr>
        <w:t>Brønnøysund</w:t>
      </w:r>
      <w:r w:rsidRPr="54B0C3DD" w:rsidR="664BB585">
        <w:rPr>
          <w:rFonts w:ascii="Arial" w:hAnsi="Arial" w:eastAsia="Arial" w:cs="Arial"/>
          <w:color w:val="000000" w:themeColor="text1" w:themeTint="FF" w:themeShade="FF"/>
          <w:sz w:val="22"/>
          <w:szCs w:val="22"/>
        </w:rPr>
        <w:t xml:space="preserve"> Register Centre utilize cloud-based infrastructure, and if so, what providers or platforms are used (e.g., AWS, Azure, GCP)?</w:t>
      </w:r>
    </w:p>
    <w:p w:rsidR="664BB585" w:rsidP="54B0C3DD" w:rsidRDefault="664BB585" w14:paraId="1AA03E74" w14:textId="5CCEEB45">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How do you manage the risks and compliance issues associated with cloud storage?</w:t>
      </w:r>
    </w:p>
    <w:p w:rsidR="664BB585" w:rsidP="54B0C3DD" w:rsidRDefault="664BB585" w14:paraId="05182D33" w14:textId="0EB4F51B">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Data Integration:</w:t>
      </w:r>
    </w:p>
    <w:p w:rsidR="664BB585" w:rsidP="54B0C3DD" w:rsidRDefault="664BB585" w14:paraId="5858605E" w14:textId="3108DE2E">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How do you integrate data across multiple registries to ensure consistency and avoid redundancy?</w:t>
      </w:r>
    </w:p>
    <w:p w:rsidR="664BB585" w:rsidP="54B0C3DD" w:rsidRDefault="664BB585" w14:paraId="6D3D9E16" w14:textId="1053825B">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Do you use any specific enterprise service buses (ESBs) or data integration platforms (e.g., Apache Kafka, MuleSoft)?</w:t>
      </w:r>
    </w:p>
    <w:p w:rsidR="664BB585" w:rsidP="54B0C3DD" w:rsidRDefault="664BB585" w14:paraId="1DC9B307" w14:textId="2407E1B1">
      <w:pPr>
        <w:pStyle w:val="Heading4"/>
        <w:spacing w:before="280" w:after="80"/>
        <w:jc w:val="both"/>
      </w:pPr>
      <w:r w:rsidRPr="54B0C3DD" w:rsidR="664BB585">
        <w:rPr>
          <w:rFonts w:ascii="Arial" w:hAnsi="Arial" w:eastAsia="Arial" w:cs="Arial"/>
          <w:b w:val="1"/>
          <w:bCs w:val="1"/>
          <w:i w:val="0"/>
          <w:iCs w:val="0"/>
          <w:color w:val="1155CC"/>
        </w:rPr>
        <w:t>Software &amp; Systems</w:t>
      </w:r>
    </w:p>
    <w:p w:rsidR="664BB585" w:rsidP="54B0C3DD" w:rsidRDefault="664BB585" w14:paraId="30FF20B4" w14:textId="3DE92434">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Backend Systems:</w:t>
      </w:r>
    </w:p>
    <w:p w:rsidR="664BB585" w:rsidP="54B0C3DD" w:rsidRDefault="664BB585" w14:paraId="6D95D81E" w14:textId="66FCD61A">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What backend software or platforms are used to manage the registries (e.g., custom-built, ERP systems, or COTS)?</w:t>
      </w:r>
    </w:p>
    <w:p w:rsidR="664BB585" w:rsidP="54B0C3DD" w:rsidRDefault="664BB585" w14:paraId="657EB2DF" w14:textId="7748FABB">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Are there any open-source solutions utilized in your backend infrastructure?</w:t>
      </w:r>
    </w:p>
    <w:p w:rsidR="664BB585" w:rsidP="54B0C3DD" w:rsidRDefault="664BB585" w14:paraId="628ADE97" w14:textId="0D6F7EDC">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Public APIs &amp; Data Access:</w:t>
      </w:r>
    </w:p>
    <w:p w:rsidR="664BB585" w:rsidP="54B0C3DD" w:rsidRDefault="664BB585" w14:paraId="43B39490" w14:textId="6EE30009">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Does the </w:t>
      </w:r>
      <w:r w:rsidRPr="54B0C3DD" w:rsidR="664BB585">
        <w:rPr>
          <w:rFonts w:ascii="Arial" w:hAnsi="Arial" w:eastAsia="Arial" w:cs="Arial"/>
          <w:color w:val="000000" w:themeColor="text1" w:themeTint="FF" w:themeShade="FF"/>
          <w:sz w:val="22"/>
          <w:szCs w:val="22"/>
        </w:rPr>
        <w:t>Brønnøysund</w:t>
      </w:r>
      <w:r w:rsidRPr="54B0C3DD" w:rsidR="664BB585">
        <w:rPr>
          <w:rFonts w:ascii="Arial" w:hAnsi="Arial" w:eastAsia="Arial" w:cs="Arial"/>
          <w:color w:val="000000" w:themeColor="text1" w:themeTint="FF" w:themeShade="FF"/>
          <w:sz w:val="22"/>
          <w:szCs w:val="22"/>
        </w:rPr>
        <w:t xml:space="preserve"> Register Centre provide public APIs for third-party access to registry data?</w:t>
      </w:r>
    </w:p>
    <w:p w:rsidR="664BB585" w:rsidP="54B0C3DD" w:rsidRDefault="664BB585" w14:paraId="2DEA47CF" w14:textId="1B4F63CB">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How is the security of these APIs ensured, and what standards (e.g., OAuth 2.0, OpenID) do you follow?</w:t>
      </w:r>
    </w:p>
    <w:p w:rsidR="664BB585" w:rsidP="54B0C3DD" w:rsidRDefault="664BB585" w14:paraId="44D7E0DF" w14:textId="47385B70">
      <w:pPr>
        <w:pStyle w:val="ListParagraph"/>
        <w:numPr>
          <w:ilvl w:val="0"/>
          <w:numId w:val="4"/>
        </w:numPr>
        <w:spacing w:before="220" w:after="220"/>
        <w:jc w:val="both"/>
        <w:rPr>
          <w:rFonts w:ascii="Arial" w:hAnsi="Arial" w:eastAsia="Arial" w:cs="Arial"/>
          <w:b w:val="1"/>
          <w:bCs w:val="1"/>
          <w:color w:val="000000" w:themeColor="text1"/>
          <w:sz w:val="22"/>
          <w:szCs w:val="22"/>
        </w:rPr>
      </w:pPr>
      <w:commentRangeStart w:id="1"/>
      <w:r w:rsidRPr="54B0C3DD" w:rsidR="664BB585">
        <w:rPr>
          <w:rFonts w:ascii="Arial" w:hAnsi="Arial" w:eastAsia="Arial" w:cs="Arial"/>
          <w:b w:val="1"/>
          <w:bCs w:val="1"/>
          <w:color w:val="000000" w:themeColor="text1" w:themeTint="FF" w:themeShade="FF"/>
          <w:sz w:val="22"/>
          <w:szCs w:val="22"/>
        </w:rPr>
        <w:t>Altinn</w:t>
      </w:r>
      <w:r w:rsidRPr="54B0C3DD" w:rsidR="664BB585">
        <w:rPr>
          <w:rFonts w:ascii="Arial" w:hAnsi="Arial" w:eastAsia="Arial" w:cs="Arial"/>
          <w:b w:val="1"/>
          <w:bCs w:val="1"/>
          <w:color w:val="000000" w:themeColor="text1" w:themeTint="FF" w:themeShade="FF"/>
          <w:sz w:val="22"/>
          <w:szCs w:val="22"/>
        </w:rPr>
        <w:t xml:space="preserve"> Platform:</w:t>
      </w:r>
      <w:commentRangeEnd w:id="1"/>
      <w:r>
        <w:rPr>
          <w:rStyle w:val="CommentReference"/>
        </w:rPr>
        <w:commentReference w:id="1"/>
      </w:r>
    </w:p>
    <w:p w:rsidR="664BB585" w:rsidP="54B0C3DD" w:rsidRDefault="664BB585" w14:paraId="4D141DC3" w14:textId="2B1B360F">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What technologies power the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platform, and how does it integrate with other public sector systems?</w:t>
      </w:r>
    </w:p>
    <w:p w:rsidR="664BB585" w:rsidP="54B0C3DD" w:rsidRDefault="664BB585" w14:paraId="12B12A22" w14:textId="31F188AA">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How is user authentication handled for citizens and businesses using the </w:t>
      </w:r>
      <w:r w:rsidRPr="54B0C3DD" w:rsidR="664BB585">
        <w:rPr>
          <w:rFonts w:ascii="Arial" w:hAnsi="Arial" w:eastAsia="Arial" w:cs="Arial"/>
          <w:color w:val="000000" w:themeColor="text1" w:themeTint="FF" w:themeShade="FF"/>
          <w:sz w:val="22"/>
          <w:szCs w:val="22"/>
        </w:rPr>
        <w:t>Altinn</w:t>
      </w:r>
      <w:r w:rsidRPr="54B0C3DD" w:rsidR="664BB585">
        <w:rPr>
          <w:rFonts w:ascii="Arial" w:hAnsi="Arial" w:eastAsia="Arial" w:cs="Arial"/>
          <w:color w:val="000000" w:themeColor="text1" w:themeTint="FF" w:themeShade="FF"/>
          <w:sz w:val="22"/>
          <w:szCs w:val="22"/>
        </w:rPr>
        <w:t xml:space="preserve"> platform?</w:t>
      </w:r>
    </w:p>
    <w:p w:rsidR="664BB585" w:rsidP="54B0C3DD" w:rsidRDefault="664BB585" w14:paraId="61056823" w14:textId="0E6D9BD9">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Mobile &amp; Web Interfaces:</w:t>
      </w:r>
    </w:p>
    <w:p w:rsidR="664BB585" w:rsidP="54B0C3DD" w:rsidRDefault="664BB585" w14:paraId="3BE5D014" w14:textId="5C0873A2">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What front-end technologies are used for the web interfaces that the public interacts with (e.g., React, Angular)?</w:t>
      </w:r>
    </w:p>
    <w:p w:rsidR="664BB585" w:rsidP="54B0C3DD" w:rsidRDefault="664BB585" w14:paraId="5944816D" w14:textId="4F1B5D83">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Do you offer mobile-friendly solutions or native apps for accessing registry services?</w:t>
      </w:r>
    </w:p>
    <w:p w:rsidR="664BB585" w:rsidP="54B0C3DD" w:rsidRDefault="664BB585" w14:paraId="61083387" w14:textId="73DBC2EC">
      <w:pPr>
        <w:pStyle w:val="Heading4"/>
        <w:spacing w:before="280" w:after="80"/>
        <w:jc w:val="both"/>
      </w:pPr>
      <w:r w:rsidRPr="54B0C3DD" w:rsidR="664BB585">
        <w:rPr>
          <w:rFonts w:ascii="Arial" w:hAnsi="Arial" w:eastAsia="Arial" w:cs="Arial"/>
          <w:b w:val="1"/>
          <w:bCs w:val="1"/>
          <w:i w:val="0"/>
          <w:iCs w:val="0"/>
          <w:color w:val="1155CC"/>
        </w:rPr>
        <w:t>Security &amp; Compliance</w:t>
      </w:r>
    </w:p>
    <w:p w:rsidR="664BB585" w:rsidP="54B0C3DD" w:rsidRDefault="664BB585" w14:paraId="5780DE4F" w14:textId="593044C5">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Cybersecurity:</w:t>
      </w:r>
    </w:p>
    <w:p w:rsidR="664BB585" w:rsidP="54B0C3DD" w:rsidRDefault="664BB585" w14:paraId="0D8A03F3" w14:textId="6BD04AD1">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What cybersecurity measures are in place to protect against data breaches or cyberattacks?</w:t>
      </w:r>
    </w:p>
    <w:p w:rsidR="664BB585" w:rsidP="54B0C3DD" w:rsidRDefault="664BB585" w14:paraId="7863B5DC" w14:textId="32F6E283">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Do you use any specific tools or platforms for threat detection and incident response (e.g., SIEM, firewalls)?</w:t>
      </w:r>
    </w:p>
    <w:p w:rsidR="664BB585" w:rsidP="54B0C3DD" w:rsidRDefault="664BB585" w14:paraId="68671BA8" w14:textId="242CC6FD">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Compliance with GDPR &amp; Data Privacy:</w:t>
      </w:r>
    </w:p>
    <w:p w:rsidR="664BB585" w:rsidP="54B0C3DD" w:rsidRDefault="664BB585" w14:paraId="3B7532BE" w14:textId="5A8EA4C1">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How do you ensure compliance with GDPR regulations in your data management and processing activities?</w:t>
      </w:r>
    </w:p>
    <w:p w:rsidR="664BB585" w:rsidP="54B0C3DD" w:rsidRDefault="664BB585" w14:paraId="6CA95090" w14:textId="19264C0A">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What mechanisms are in place to handle data subject requests, such as the right to access or erasure?</w:t>
      </w:r>
    </w:p>
    <w:p w:rsidR="664BB585" w:rsidP="54B0C3DD" w:rsidRDefault="664BB585" w14:paraId="23881563" w14:textId="5478E44B">
      <w:pPr>
        <w:pStyle w:val="Heading4"/>
        <w:spacing w:before="280" w:after="80"/>
        <w:jc w:val="both"/>
      </w:pPr>
      <w:r w:rsidRPr="54B0C3DD" w:rsidR="664BB585">
        <w:rPr>
          <w:rFonts w:ascii="Arial" w:hAnsi="Arial" w:eastAsia="Arial" w:cs="Arial"/>
          <w:b w:val="1"/>
          <w:bCs w:val="1"/>
          <w:i w:val="0"/>
          <w:iCs w:val="0"/>
          <w:color w:val="1155CC"/>
        </w:rPr>
        <w:t>Emerging Technologies &amp; Innovation</w:t>
      </w:r>
    </w:p>
    <w:p w:rsidR="664BB585" w:rsidP="54B0C3DD" w:rsidRDefault="664BB585" w14:paraId="6857F4F6" w14:textId="7C8EF387">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Blockchain:</w:t>
      </w:r>
    </w:p>
    <w:p w:rsidR="664BB585" w:rsidP="54B0C3DD" w:rsidRDefault="664BB585" w14:paraId="466FC4C4" w14:textId="10B55032">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Have you explored the use of blockchain technology for managing registry data, such as for ensuring data immutability or transparency?</w:t>
      </w:r>
    </w:p>
    <w:p w:rsidR="664BB585" w:rsidP="54B0C3DD" w:rsidRDefault="664BB585" w14:paraId="60252978" w14:textId="4B5B4420">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AI and Machine Learning:</w:t>
      </w:r>
    </w:p>
    <w:p w:rsidR="664BB585" w:rsidP="54B0C3DD" w:rsidRDefault="664BB585" w14:paraId="1E78C02A" w14:textId="5E3951A8">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Are AI or machine learning technologies being used to enhance your operations, for example in automating processes or improving decision-making?</w:t>
      </w:r>
    </w:p>
    <w:p w:rsidR="664BB585" w:rsidP="54B0C3DD" w:rsidRDefault="664BB585" w14:paraId="44A721EF" w14:textId="6329018D">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How do you ensure transparency and accountability when using AI for critical operations?</w:t>
      </w:r>
    </w:p>
    <w:p w:rsidR="664BB585" w:rsidP="54B0C3DD" w:rsidRDefault="664BB585" w14:paraId="3DBF1BAB" w14:textId="39210917">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Internet of Things (IoT):</w:t>
      </w:r>
    </w:p>
    <w:p w:rsidR="664BB585" w:rsidP="54B0C3DD" w:rsidRDefault="664BB585" w14:paraId="155F0019" w14:textId="6340D29A">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Does the </w:t>
      </w:r>
      <w:r w:rsidRPr="54B0C3DD" w:rsidR="664BB585">
        <w:rPr>
          <w:rFonts w:ascii="Arial" w:hAnsi="Arial" w:eastAsia="Arial" w:cs="Arial"/>
          <w:color w:val="000000" w:themeColor="text1" w:themeTint="FF" w:themeShade="FF"/>
          <w:sz w:val="22"/>
          <w:szCs w:val="22"/>
        </w:rPr>
        <w:t>Brønnøysund</w:t>
      </w:r>
      <w:r w:rsidRPr="54B0C3DD" w:rsidR="664BB585">
        <w:rPr>
          <w:rFonts w:ascii="Arial" w:hAnsi="Arial" w:eastAsia="Arial" w:cs="Arial"/>
          <w:color w:val="000000" w:themeColor="text1" w:themeTint="FF" w:themeShade="FF"/>
          <w:sz w:val="22"/>
          <w:szCs w:val="22"/>
        </w:rPr>
        <w:t xml:space="preserve"> Register Centre have any plans to integrate IoT data into its registries, especially for asset tracking or similar use cases?</w:t>
      </w:r>
    </w:p>
    <w:p w:rsidR="664BB585" w:rsidP="54B0C3DD" w:rsidRDefault="664BB585" w14:paraId="66CF966B" w14:textId="14FC001E">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Digital Identity Solutions:</w:t>
      </w:r>
    </w:p>
    <w:p w:rsidR="664BB585" w:rsidP="54B0C3DD" w:rsidRDefault="664BB585" w14:paraId="0E497DB1" w14:textId="207EF5EB">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How do you manage digital identities for users accessing your platforms?</w:t>
      </w:r>
    </w:p>
    <w:p w:rsidR="664BB585" w:rsidP="54B0C3DD" w:rsidRDefault="664BB585" w14:paraId="3AD229E7" w14:textId="076969DE">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 xml:space="preserve">Do you use technologies like biometric authentication, or rely on Norway's </w:t>
      </w:r>
      <w:r w:rsidRPr="54B0C3DD" w:rsidR="664BB585">
        <w:rPr>
          <w:rFonts w:ascii="Arial" w:hAnsi="Arial" w:eastAsia="Arial" w:cs="Arial"/>
          <w:color w:val="000000" w:themeColor="text1" w:themeTint="FF" w:themeShade="FF"/>
          <w:sz w:val="22"/>
          <w:szCs w:val="22"/>
        </w:rPr>
        <w:t>BankID</w:t>
      </w:r>
      <w:r w:rsidRPr="54B0C3DD" w:rsidR="664BB585">
        <w:rPr>
          <w:rFonts w:ascii="Arial" w:hAnsi="Arial" w:eastAsia="Arial" w:cs="Arial"/>
          <w:color w:val="000000" w:themeColor="text1" w:themeTint="FF" w:themeShade="FF"/>
          <w:sz w:val="22"/>
          <w:szCs w:val="22"/>
        </w:rPr>
        <w:t xml:space="preserve"> system?</w:t>
      </w:r>
    </w:p>
    <w:p w:rsidR="664BB585" w:rsidP="54B0C3DD" w:rsidRDefault="664BB585" w14:paraId="351C9833" w14:textId="38874031">
      <w:pPr>
        <w:pStyle w:val="ListParagraph"/>
        <w:numPr>
          <w:ilvl w:val="0"/>
          <w:numId w:val="4"/>
        </w:numPr>
        <w:spacing w:before="220" w:after="220"/>
        <w:jc w:val="both"/>
        <w:rPr>
          <w:rFonts w:ascii="Arial" w:hAnsi="Arial" w:eastAsia="Arial" w:cs="Arial"/>
          <w:b w:val="1"/>
          <w:bCs w:val="1"/>
          <w:color w:val="000000" w:themeColor="text1"/>
          <w:sz w:val="22"/>
          <w:szCs w:val="22"/>
        </w:rPr>
      </w:pPr>
      <w:r w:rsidRPr="54B0C3DD" w:rsidR="664BB585">
        <w:rPr>
          <w:rFonts w:ascii="Arial" w:hAnsi="Arial" w:eastAsia="Arial" w:cs="Arial"/>
          <w:b w:val="1"/>
          <w:bCs w:val="1"/>
          <w:color w:val="000000" w:themeColor="text1" w:themeTint="FF" w:themeShade="FF"/>
          <w:sz w:val="22"/>
          <w:szCs w:val="22"/>
        </w:rPr>
        <w:t>5G and Edge Computing:</w:t>
      </w:r>
    </w:p>
    <w:p w:rsidR="664BB585" w:rsidP="54B0C3DD" w:rsidRDefault="664BB585" w14:paraId="08DA7B74" w14:textId="53AF6CD8">
      <w:pPr>
        <w:pStyle w:val="ListParagraph"/>
        <w:numPr>
          <w:ilvl w:val="1"/>
          <w:numId w:val="3"/>
        </w:numPr>
        <w:spacing w:before="220" w:after="220"/>
        <w:jc w:val="both"/>
        <w:rPr>
          <w:rFonts w:ascii="Arial" w:hAnsi="Arial" w:eastAsia="Arial" w:cs="Arial"/>
          <w:color w:val="000000" w:themeColor="text1"/>
          <w:sz w:val="22"/>
          <w:szCs w:val="22"/>
        </w:rPr>
      </w:pPr>
      <w:r w:rsidRPr="54B0C3DD" w:rsidR="664BB585">
        <w:rPr>
          <w:rFonts w:ascii="Arial" w:hAnsi="Arial" w:eastAsia="Arial" w:cs="Arial"/>
          <w:color w:val="000000" w:themeColor="text1" w:themeTint="FF" w:themeShade="FF"/>
          <w:sz w:val="22"/>
          <w:szCs w:val="22"/>
        </w:rPr>
        <w:t>Have you explored using 5G or edge computing to improve data accessibility or system performance for users in rural or underserved areas?</w:t>
      </w:r>
    </w:p>
    <w:sectPr w:rsidR="664BB585">
      <w:headerReference w:type="default" r:id="rId14"/>
      <w:footerReference w:type="default" r:id="rId15"/>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DM" w:author="Despoina Mitropoulou" w:date="2024-10-02T15:11:00Z" w:id="0">
    <w:p w:rsidR="009E28A0" w:rsidRDefault="009E28A0" w14:paraId="0C68C9D7" w14:textId="2195634B">
      <w:r>
        <w:annotationRef/>
      </w:r>
      <w:r w:rsidRPr="479856D7">
        <w:t>maturity levels etc</w:t>
      </w:r>
    </w:p>
  </w:comment>
  <w:comment w:initials="DM" w:author="Despoina Mitropoulou" w:date="2024-10-02T15:14:00Z" w:id="1">
    <w:p w:rsidR="009E28A0" w:rsidRDefault="009E28A0" w14:paraId="4606D5B2" w14:textId="2CE58A37">
      <w:r>
        <w:annotationRef/>
      </w:r>
      <w:r w:rsidRPr="6DD5B917">
        <w:t>See also specific set of Qs</w:t>
      </w:r>
    </w:p>
  </w:comment>
</w:comments>
</file>

<file path=word/commentsExtended.xml><?xml version="1.0" encoding="utf-8"?>
<w15:commentsEx xmlns:mc="http://schemas.openxmlformats.org/markup-compatibility/2006" xmlns:w15="http://schemas.microsoft.com/office/word/2012/wordml" mc:Ignorable="w15">
  <w15:commentEx w15:done="0" w15:paraId="0C68C9D7"/>
  <w15:commentEx w15:done="0" w15:paraId="4606D5B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04102FF" w16cex:dateUtc="2024-10-02T12:11:00Z"/>
  <w16cex:commentExtensible w16cex:durableId="203F1C0B" w16cex:dateUtc="2024-10-02T12:14:00Z"/>
</w16cex:commentsExtensible>
</file>

<file path=word/commentsIds.xml><?xml version="1.0" encoding="utf-8"?>
<w16cid:commentsIds xmlns:mc="http://schemas.openxmlformats.org/markup-compatibility/2006" xmlns:w16cid="http://schemas.microsoft.com/office/word/2016/wordml/cid" mc:Ignorable="w16cid">
  <w16cid:commentId w16cid:paraId="0C68C9D7" w16cid:durableId="204102FF"/>
  <w16cid:commentId w16cid:paraId="4606D5B2" w16cid:durableId="203F1C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E28A0" w:rsidRDefault="009E28A0" w14:paraId="6E2BFF74" w14:textId="77777777">
      <w:pPr>
        <w:spacing w:after="0" w:line="240" w:lineRule="auto"/>
      </w:pPr>
      <w:r>
        <w:separator/>
      </w:r>
    </w:p>
  </w:endnote>
  <w:endnote w:type="continuationSeparator" w:id="0">
    <w:p w:rsidR="009E28A0" w:rsidRDefault="009E28A0" w14:paraId="32758A33" w14:textId="77777777">
      <w:pPr>
        <w:spacing w:after="0" w:line="240" w:lineRule="auto"/>
      </w:pPr>
      <w:r>
        <w:continuationSeparator/>
      </w:r>
    </w:p>
  </w:endnote>
  <w:endnote w:type="continuationNotice" w:id="1">
    <w:p w:rsidR="00E90E1E" w:rsidRDefault="00E90E1E" w14:paraId="563E356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D780B0D" w:rsidTr="7D780B0D" w14:paraId="04B7D132" w14:textId="77777777">
      <w:trPr>
        <w:trHeight w:val="300"/>
      </w:trPr>
      <w:tc>
        <w:tcPr>
          <w:tcW w:w="3120" w:type="dxa"/>
        </w:tcPr>
        <w:p w:rsidR="7D780B0D" w:rsidP="7D780B0D" w:rsidRDefault="7D780B0D" w14:paraId="47F99230" w14:textId="38F16BF8">
          <w:pPr>
            <w:pStyle w:val="Header"/>
            <w:ind w:left="-115"/>
          </w:pPr>
        </w:p>
      </w:tc>
      <w:tc>
        <w:tcPr>
          <w:tcW w:w="3120" w:type="dxa"/>
        </w:tcPr>
        <w:p w:rsidR="7D780B0D" w:rsidP="7D780B0D" w:rsidRDefault="7D780B0D" w14:paraId="7ABCFD20" w14:textId="2C351537">
          <w:pPr>
            <w:pStyle w:val="Header"/>
            <w:jc w:val="center"/>
          </w:pPr>
        </w:p>
      </w:tc>
      <w:tc>
        <w:tcPr>
          <w:tcW w:w="3120" w:type="dxa"/>
        </w:tcPr>
        <w:p w:rsidR="7D780B0D" w:rsidP="7D780B0D" w:rsidRDefault="7D780B0D" w14:paraId="521A42E3" w14:textId="1F0EBF85">
          <w:pPr>
            <w:pStyle w:val="Header"/>
            <w:ind w:right="-115"/>
            <w:jc w:val="right"/>
          </w:pPr>
        </w:p>
      </w:tc>
    </w:tr>
  </w:tbl>
  <w:p w:rsidR="7D780B0D" w:rsidP="7D780B0D" w:rsidRDefault="7D780B0D" w14:paraId="54DC7052" w14:textId="76D902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E28A0" w:rsidRDefault="009E28A0" w14:paraId="2D8A8589" w14:textId="77777777">
      <w:pPr>
        <w:spacing w:after="0" w:line="240" w:lineRule="auto"/>
      </w:pPr>
      <w:r>
        <w:separator/>
      </w:r>
    </w:p>
  </w:footnote>
  <w:footnote w:type="continuationSeparator" w:id="0">
    <w:p w:rsidR="009E28A0" w:rsidRDefault="009E28A0" w14:paraId="2B7E3DC5" w14:textId="77777777">
      <w:pPr>
        <w:spacing w:after="0" w:line="240" w:lineRule="auto"/>
      </w:pPr>
      <w:r>
        <w:continuationSeparator/>
      </w:r>
    </w:p>
  </w:footnote>
  <w:footnote w:type="continuationNotice" w:id="1">
    <w:p w:rsidR="00E90E1E" w:rsidRDefault="00E90E1E" w14:paraId="1AFC266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D780B0D" w:rsidTr="7D780B0D" w14:paraId="073DE608" w14:textId="77777777">
      <w:trPr>
        <w:trHeight w:val="300"/>
      </w:trPr>
      <w:tc>
        <w:tcPr>
          <w:tcW w:w="3120" w:type="dxa"/>
        </w:tcPr>
        <w:p w:rsidR="7D780B0D" w:rsidP="7D780B0D" w:rsidRDefault="7D780B0D" w14:paraId="456A9994" w14:textId="0B74A293">
          <w:pPr>
            <w:pStyle w:val="Header"/>
            <w:ind w:left="-115"/>
          </w:pPr>
        </w:p>
      </w:tc>
      <w:tc>
        <w:tcPr>
          <w:tcW w:w="3120" w:type="dxa"/>
        </w:tcPr>
        <w:p w:rsidR="7D780B0D" w:rsidP="7D780B0D" w:rsidRDefault="7D780B0D" w14:paraId="6B4B8980" w14:textId="3E9372EC">
          <w:pPr>
            <w:pStyle w:val="Header"/>
            <w:jc w:val="center"/>
          </w:pPr>
        </w:p>
      </w:tc>
      <w:tc>
        <w:tcPr>
          <w:tcW w:w="3120" w:type="dxa"/>
        </w:tcPr>
        <w:p w:rsidR="7D780B0D" w:rsidP="7D780B0D" w:rsidRDefault="7D780B0D" w14:paraId="17920B59" w14:textId="55040C8F">
          <w:pPr>
            <w:pStyle w:val="Header"/>
            <w:ind w:right="-115"/>
            <w:jc w:val="right"/>
          </w:pPr>
        </w:p>
      </w:tc>
    </w:tr>
  </w:tbl>
  <w:p w:rsidR="7D780B0D" w:rsidP="7D780B0D" w:rsidRDefault="7D780B0D" w14:paraId="4304690E" w14:textId="49140537">
    <w:pPr>
      <w:pStyle w:val="Header"/>
    </w:pPr>
  </w:p>
</w:hdr>
</file>

<file path=word/intelligence2.xml><?xml version="1.0" encoding="utf-8"?>
<int2:intelligence xmlns:int2="http://schemas.microsoft.com/office/intelligence/2020/intelligence">
  <int2:observations>
    <int2:bookmark int2:bookmarkName="_Int_v0YZZuyZ" int2:invalidationBookmarkName="" int2:hashCode="NMI6ZIH1lg0MPA" int2:id="E1vQj5Hp">
      <int2:state int2:type="WordDesignerSuggestedImageAnnotation" int2:value="Review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79BDE"/>
    <w:multiLevelType w:val="hybridMultilevel"/>
    <w:tmpl w:val="CFB2665E"/>
    <w:lvl w:ilvl="0" w:tplc="B81C8F7E">
      <w:start w:val="1"/>
      <w:numFmt w:val="bullet"/>
      <w:lvlText w:val=""/>
      <w:lvlJc w:val="left"/>
      <w:pPr>
        <w:ind w:left="720" w:hanging="360"/>
      </w:pPr>
      <w:rPr>
        <w:rFonts w:hint="default" w:ascii="Symbol" w:hAnsi="Symbol"/>
      </w:rPr>
    </w:lvl>
    <w:lvl w:ilvl="1" w:tplc="7BE0B7F0">
      <w:start w:val="1"/>
      <w:numFmt w:val="bullet"/>
      <w:lvlText w:val="o"/>
      <w:lvlJc w:val="left"/>
      <w:pPr>
        <w:ind w:left="1440" w:hanging="360"/>
      </w:pPr>
      <w:rPr>
        <w:rFonts w:hint="default" w:ascii="Courier New" w:hAnsi="Courier New"/>
      </w:rPr>
    </w:lvl>
    <w:lvl w:ilvl="2" w:tplc="E9086782">
      <w:start w:val="1"/>
      <w:numFmt w:val="bullet"/>
      <w:lvlText w:val=""/>
      <w:lvlJc w:val="left"/>
      <w:pPr>
        <w:ind w:left="2160" w:hanging="360"/>
      </w:pPr>
      <w:rPr>
        <w:rFonts w:hint="default" w:ascii="Wingdings" w:hAnsi="Wingdings"/>
      </w:rPr>
    </w:lvl>
    <w:lvl w:ilvl="3" w:tplc="44B40FC6">
      <w:start w:val="1"/>
      <w:numFmt w:val="bullet"/>
      <w:lvlText w:val=""/>
      <w:lvlJc w:val="left"/>
      <w:pPr>
        <w:ind w:left="2880" w:hanging="360"/>
      </w:pPr>
      <w:rPr>
        <w:rFonts w:hint="default" w:ascii="Symbol" w:hAnsi="Symbol"/>
      </w:rPr>
    </w:lvl>
    <w:lvl w:ilvl="4" w:tplc="88A6D57C">
      <w:start w:val="1"/>
      <w:numFmt w:val="bullet"/>
      <w:lvlText w:val="o"/>
      <w:lvlJc w:val="left"/>
      <w:pPr>
        <w:ind w:left="3600" w:hanging="360"/>
      </w:pPr>
      <w:rPr>
        <w:rFonts w:hint="default" w:ascii="Courier New" w:hAnsi="Courier New"/>
      </w:rPr>
    </w:lvl>
    <w:lvl w:ilvl="5" w:tplc="B29EDBAC">
      <w:start w:val="1"/>
      <w:numFmt w:val="bullet"/>
      <w:lvlText w:val=""/>
      <w:lvlJc w:val="left"/>
      <w:pPr>
        <w:ind w:left="4320" w:hanging="360"/>
      </w:pPr>
      <w:rPr>
        <w:rFonts w:hint="default" w:ascii="Wingdings" w:hAnsi="Wingdings"/>
      </w:rPr>
    </w:lvl>
    <w:lvl w:ilvl="6" w:tplc="006A5606">
      <w:start w:val="1"/>
      <w:numFmt w:val="bullet"/>
      <w:lvlText w:val=""/>
      <w:lvlJc w:val="left"/>
      <w:pPr>
        <w:ind w:left="5040" w:hanging="360"/>
      </w:pPr>
      <w:rPr>
        <w:rFonts w:hint="default" w:ascii="Symbol" w:hAnsi="Symbol"/>
      </w:rPr>
    </w:lvl>
    <w:lvl w:ilvl="7" w:tplc="A2FABAF4">
      <w:start w:val="1"/>
      <w:numFmt w:val="bullet"/>
      <w:lvlText w:val="o"/>
      <w:lvlJc w:val="left"/>
      <w:pPr>
        <w:ind w:left="5760" w:hanging="360"/>
      </w:pPr>
      <w:rPr>
        <w:rFonts w:hint="default" w:ascii="Courier New" w:hAnsi="Courier New"/>
      </w:rPr>
    </w:lvl>
    <w:lvl w:ilvl="8" w:tplc="CAD27D26">
      <w:start w:val="1"/>
      <w:numFmt w:val="bullet"/>
      <w:lvlText w:val=""/>
      <w:lvlJc w:val="left"/>
      <w:pPr>
        <w:ind w:left="6480" w:hanging="360"/>
      </w:pPr>
      <w:rPr>
        <w:rFonts w:hint="default" w:ascii="Wingdings" w:hAnsi="Wingdings"/>
      </w:rPr>
    </w:lvl>
  </w:abstractNum>
  <w:abstractNum w:abstractNumId="1" w15:restartNumberingAfterBreak="0">
    <w:nsid w:val="0F957016"/>
    <w:multiLevelType w:val="hybridMultilevel"/>
    <w:tmpl w:val="11FC71FC"/>
    <w:lvl w:ilvl="0" w:tplc="2EEC7206">
      <w:start w:val="1"/>
      <w:numFmt w:val="bullet"/>
      <w:lvlText w:val=""/>
      <w:lvlJc w:val="left"/>
      <w:pPr>
        <w:ind w:left="720" w:hanging="360"/>
      </w:pPr>
      <w:rPr>
        <w:rFonts w:hint="default" w:ascii="Symbol" w:hAnsi="Symbol"/>
      </w:rPr>
    </w:lvl>
    <w:lvl w:ilvl="1" w:tplc="B3CE6458">
      <w:start w:val="1"/>
      <w:numFmt w:val="bullet"/>
      <w:lvlText w:val="o"/>
      <w:lvlJc w:val="left"/>
      <w:pPr>
        <w:ind w:left="1440" w:hanging="360"/>
      </w:pPr>
      <w:rPr>
        <w:rFonts w:hint="default" w:ascii="Courier New" w:hAnsi="Courier New"/>
      </w:rPr>
    </w:lvl>
    <w:lvl w:ilvl="2" w:tplc="E8CEDC6C">
      <w:start w:val="1"/>
      <w:numFmt w:val="bullet"/>
      <w:lvlText w:val=""/>
      <w:lvlJc w:val="left"/>
      <w:pPr>
        <w:ind w:left="2160" w:hanging="360"/>
      </w:pPr>
      <w:rPr>
        <w:rFonts w:hint="default" w:ascii="Wingdings" w:hAnsi="Wingdings"/>
      </w:rPr>
    </w:lvl>
    <w:lvl w:ilvl="3" w:tplc="CB621400">
      <w:start w:val="1"/>
      <w:numFmt w:val="bullet"/>
      <w:lvlText w:val=""/>
      <w:lvlJc w:val="left"/>
      <w:pPr>
        <w:ind w:left="2880" w:hanging="360"/>
      </w:pPr>
      <w:rPr>
        <w:rFonts w:hint="default" w:ascii="Symbol" w:hAnsi="Symbol"/>
      </w:rPr>
    </w:lvl>
    <w:lvl w:ilvl="4" w:tplc="82962F14">
      <w:start w:val="1"/>
      <w:numFmt w:val="bullet"/>
      <w:lvlText w:val="o"/>
      <w:lvlJc w:val="left"/>
      <w:pPr>
        <w:ind w:left="3600" w:hanging="360"/>
      </w:pPr>
      <w:rPr>
        <w:rFonts w:hint="default" w:ascii="Courier New" w:hAnsi="Courier New"/>
      </w:rPr>
    </w:lvl>
    <w:lvl w:ilvl="5" w:tplc="5CCC73C0">
      <w:start w:val="1"/>
      <w:numFmt w:val="bullet"/>
      <w:lvlText w:val=""/>
      <w:lvlJc w:val="left"/>
      <w:pPr>
        <w:ind w:left="4320" w:hanging="360"/>
      </w:pPr>
      <w:rPr>
        <w:rFonts w:hint="default" w:ascii="Wingdings" w:hAnsi="Wingdings"/>
      </w:rPr>
    </w:lvl>
    <w:lvl w:ilvl="6" w:tplc="15C2216C">
      <w:start w:val="1"/>
      <w:numFmt w:val="bullet"/>
      <w:lvlText w:val=""/>
      <w:lvlJc w:val="left"/>
      <w:pPr>
        <w:ind w:left="5040" w:hanging="360"/>
      </w:pPr>
      <w:rPr>
        <w:rFonts w:hint="default" w:ascii="Symbol" w:hAnsi="Symbol"/>
      </w:rPr>
    </w:lvl>
    <w:lvl w:ilvl="7" w:tplc="73284DB6">
      <w:start w:val="1"/>
      <w:numFmt w:val="bullet"/>
      <w:lvlText w:val="o"/>
      <w:lvlJc w:val="left"/>
      <w:pPr>
        <w:ind w:left="5760" w:hanging="360"/>
      </w:pPr>
      <w:rPr>
        <w:rFonts w:hint="default" w:ascii="Courier New" w:hAnsi="Courier New"/>
      </w:rPr>
    </w:lvl>
    <w:lvl w:ilvl="8" w:tplc="A1362FB4">
      <w:start w:val="1"/>
      <w:numFmt w:val="bullet"/>
      <w:lvlText w:val=""/>
      <w:lvlJc w:val="left"/>
      <w:pPr>
        <w:ind w:left="6480" w:hanging="360"/>
      </w:pPr>
      <w:rPr>
        <w:rFonts w:hint="default" w:ascii="Wingdings" w:hAnsi="Wingdings"/>
      </w:rPr>
    </w:lvl>
  </w:abstractNum>
  <w:abstractNum w:abstractNumId="2" w15:restartNumberingAfterBreak="0">
    <w:nsid w:val="1D172D77"/>
    <w:multiLevelType w:val="hybridMultilevel"/>
    <w:tmpl w:val="8DB6F20E"/>
    <w:lvl w:ilvl="0" w:tplc="81DEA68E">
      <w:start w:val="1"/>
      <w:numFmt w:val="decimal"/>
      <w:lvlText w:val="%1."/>
      <w:lvlJc w:val="left"/>
      <w:pPr>
        <w:ind w:left="720" w:hanging="360"/>
      </w:pPr>
    </w:lvl>
    <w:lvl w:ilvl="1" w:tplc="378A3176">
      <w:start w:val="1"/>
      <w:numFmt w:val="lowerLetter"/>
      <w:lvlText w:val="%2."/>
      <w:lvlJc w:val="left"/>
      <w:pPr>
        <w:ind w:left="1440" w:hanging="360"/>
      </w:pPr>
    </w:lvl>
    <w:lvl w:ilvl="2" w:tplc="006ED832">
      <w:start w:val="1"/>
      <w:numFmt w:val="lowerRoman"/>
      <w:lvlText w:val="%3."/>
      <w:lvlJc w:val="right"/>
      <w:pPr>
        <w:ind w:left="2160" w:hanging="180"/>
      </w:pPr>
    </w:lvl>
    <w:lvl w:ilvl="3" w:tplc="75D60BF2">
      <w:start w:val="1"/>
      <w:numFmt w:val="decimal"/>
      <w:lvlText w:val="%4."/>
      <w:lvlJc w:val="left"/>
      <w:pPr>
        <w:ind w:left="2880" w:hanging="360"/>
      </w:pPr>
    </w:lvl>
    <w:lvl w:ilvl="4" w:tplc="A6047F80">
      <w:start w:val="1"/>
      <w:numFmt w:val="lowerLetter"/>
      <w:lvlText w:val="%5."/>
      <w:lvlJc w:val="left"/>
      <w:pPr>
        <w:ind w:left="3600" w:hanging="360"/>
      </w:pPr>
    </w:lvl>
    <w:lvl w:ilvl="5" w:tplc="B1E88930">
      <w:start w:val="1"/>
      <w:numFmt w:val="lowerRoman"/>
      <w:lvlText w:val="%6."/>
      <w:lvlJc w:val="right"/>
      <w:pPr>
        <w:ind w:left="4320" w:hanging="180"/>
      </w:pPr>
    </w:lvl>
    <w:lvl w:ilvl="6" w:tplc="9F1096C2">
      <w:start w:val="1"/>
      <w:numFmt w:val="decimal"/>
      <w:lvlText w:val="%7."/>
      <w:lvlJc w:val="left"/>
      <w:pPr>
        <w:ind w:left="5040" w:hanging="360"/>
      </w:pPr>
    </w:lvl>
    <w:lvl w:ilvl="7" w:tplc="2F645F8C">
      <w:start w:val="1"/>
      <w:numFmt w:val="lowerLetter"/>
      <w:lvlText w:val="%8."/>
      <w:lvlJc w:val="left"/>
      <w:pPr>
        <w:ind w:left="5760" w:hanging="360"/>
      </w:pPr>
    </w:lvl>
    <w:lvl w:ilvl="8" w:tplc="0FCC782A">
      <w:start w:val="1"/>
      <w:numFmt w:val="lowerRoman"/>
      <w:lvlText w:val="%9."/>
      <w:lvlJc w:val="right"/>
      <w:pPr>
        <w:ind w:left="6480" w:hanging="180"/>
      </w:pPr>
    </w:lvl>
  </w:abstractNum>
  <w:abstractNum w:abstractNumId="3" w15:restartNumberingAfterBreak="0">
    <w:nsid w:val="3848F7C0"/>
    <w:multiLevelType w:val="hybridMultilevel"/>
    <w:tmpl w:val="EB525CE2"/>
    <w:lvl w:ilvl="0" w:tplc="B57CC89A">
      <w:start w:val="1"/>
      <w:numFmt w:val="bullet"/>
      <w:lvlText w:val=""/>
      <w:lvlJc w:val="left"/>
      <w:pPr>
        <w:ind w:left="720" w:hanging="360"/>
      </w:pPr>
      <w:rPr>
        <w:rFonts w:hint="default" w:ascii="Symbol" w:hAnsi="Symbol"/>
      </w:rPr>
    </w:lvl>
    <w:lvl w:ilvl="1" w:tplc="3C10A6E6">
      <w:start w:val="1"/>
      <w:numFmt w:val="bullet"/>
      <w:lvlText w:val="o"/>
      <w:lvlJc w:val="left"/>
      <w:pPr>
        <w:ind w:left="1440" w:hanging="360"/>
      </w:pPr>
      <w:rPr>
        <w:rFonts w:hint="default" w:ascii="Courier New" w:hAnsi="Courier New"/>
      </w:rPr>
    </w:lvl>
    <w:lvl w:ilvl="2" w:tplc="3E1E62C6">
      <w:start w:val="1"/>
      <w:numFmt w:val="bullet"/>
      <w:lvlText w:val=""/>
      <w:lvlJc w:val="left"/>
      <w:pPr>
        <w:ind w:left="2160" w:hanging="360"/>
      </w:pPr>
      <w:rPr>
        <w:rFonts w:hint="default" w:ascii="Wingdings" w:hAnsi="Wingdings"/>
      </w:rPr>
    </w:lvl>
    <w:lvl w:ilvl="3" w:tplc="D63C71BE">
      <w:start w:val="1"/>
      <w:numFmt w:val="bullet"/>
      <w:lvlText w:val=""/>
      <w:lvlJc w:val="left"/>
      <w:pPr>
        <w:ind w:left="2880" w:hanging="360"/>
      </w:pPr>
      <w:rPr>
        <w:rFonts w:hint="default" w:ascii="Symbol" w:hAnsi="Symbol"/>
      </w:rPr>
    </w:lvl>
    <w:lvl w:ilvl="4" w:tplc="ED9ABE24">
      <w:start w:val="1"/>
      <w:numFmt w:val="bullet"/>
      <w:lvlText w:val="o"/>
      <w:lvlJc w:val="left"/>
      <w:pPr>
        <w:ind w:left="3600" w:hanging="360"/>
      </w:pPr>
      <w:rPr>
        <w:rFonts w:hint="default" w:ascii="Courier New" w:hAnsi="Courier New"/>
      </w:rPr>
    </w:lvl>
    <w:lvl w:ilvl="5" w:tplc="E1400C22">
      <w:start w:val="1"/>
      <w:numFmt w:val="bullet"/>
      <w:lvlText w:val=""/>
      <w:lvlJc w:val="left"/>
      <w:pPr>
        <w:ind w:left="4320" w:hanging="360"/>
      </w:pPr>
      <w:rPr>
        <w:rFonts w:hint="default" w:ascii="Wingdings" w:hAnsi="Wingdings"/>
      </w:rPr>
    </w:lvl>
    <w:lvl w:ilvl="6" w:tplc="C1E8624E">
      <w:start w:val="1"/>
      <w:numFmt w:val="bullet"/>
      <w:lvlText w:val=""/>
      <w:lvlJc w:val="left"/>
      <w:pPr>
        <w:ind w:left="5040" w:hanging="360"/>
      </w:pPr>
      <w:rPr>
        <w:rFonts w:hint="default" w:ascii="Symbol" w:hAnsi="Symbol"/>
      </w:rPr>
    </w:lvl>
    <w:lvl w:ilvl="7" w:tplc="A5FC3EE4">
      <w:start w:val="1"/>
      <w:numFmt w:val="bullet"/>
      <w:lvlText w:val="o"/>
      <w:lvlJc w:val="left"/>
      <w:pPr>
        <w:ind w:left="5760" w:hanging="360"/>
      </w:pPr>
      <w:rPr>
        <w:rFonts w:hint="default" w:ascii="Courier New" w:hAnsi="Courier New"/>
      </w:rPr>
    </w:lvl>
    <w:lvl w:ilvl="8" w:tplc="00946420">
      <w:start w:val="1"/>
      <w:numFmt w:val="bullet"/>
      <w:lvlText w:val=""/>
      <w:lvlJc w:val="left"/>
      <w:pPr>
        <w:ind w:left="6480" w:hanging="360"/>
      </w:pPr>
      <w:rPr>
        <w:rFonts w:hint="default" w:ascii="Wingdings" w:hAnsi="Wingdings"/>
      </w:rPr>
    </w:lvl>
  </w:abstractNum>
  <w:abstractNum w:abstractNumId="4" w15:restartNumberingAfterBreak="0">
    <w:nsid w:val="4280C0CB"/>
    <w:multiLevelType w:val="hybridMultilevel"/>
    <w:tmpl w:val="BF42D62A"/>
    <w:lvl w:ilvl="0" w:tplc="B1B88A36">
      <w:start w:val="1"/>
      <w:numFmt w:val="bullet"/>
      <w:lvlText w:val=""/>
      <w:lvlJc w:val="left"/>
      <w:pPr>
        <w:ind w:left="720" w:hanging="360"/>
      </w:pPr>
      <w:rPr>
        <w:rFonts w:hint="default" w:ascii="Symbol" w:hAnsi="Symbol"/>
      </w:rPr>
    </w:lvl>
    <w:lvl w:ilvl="1" w:tplc="E30E268A">
      <w:start w:val="1"/>
      <w:numFmt w:val="bullet"/>
      <w:lvlText w:val="o"/>
      <w:lvlJc w:val="left"/>
      <w:pPr>
        <w:ind w:left="1440" w:hanging="360"/>
      </w:pPr>
      <w:rPr>
        <w:rFonts w:hint="default" w:ascii="Courier New" w:hAnsi="Courier New"/>
      </w:rPr>
    </w:lvl>
    <w:lvl w:ilvl="2" w:tplc="E80C9384">
      <w:start w:val="1"/>
      <w:numFmt w:val="bullet"/>
      <w:lvlText w:val=""/>
      <w:lvlJc w:val="left"/>
      <w:pPr>
        <w:ind w:left="2160" w:hanging="360"/>
      </w:pPr>
      <w:rPr>
        <w:rFonts w:hint="default" w:ascii="Wingdings" w:hAnsi="Wingdings"/>
      </w:rPr>
    </w:lvl>
    <w:lvl w:ilvl="3" w:tplc="B6A69D82">
      <w:start w:val="1"/>
      <w:numFmt w:val="bullet"/>
      <w:lvlText w:val=""/>
      <w:lvlJc w:val="left"/>
      <w:pPr>
        <w:ind w:left="2880" w:hanging="360"/>
      </w:pPr>
      <w:rPr>
        <w:rFonts w:hint="default" w:ascii="Symbol" w:hAnsi="Symbol"/>
      </w:rPr>
    </w:lvl>
    <w:lvl w:ilvl="4" w:tplc="29D4FFEA">
      <w:start w:val="1"/>
      <w:numFmt w:val="bullet"/>
      <w:lvlText w:val="o"/>
      <w:lvlJc w:val="left"/>
      <w:pPr>
        <w:ind w:left="3600" w:hanging="360"/>
      </w:pPr>
      <w:rPr>
        <w:rFonts w:hint="default" w:ascii="Courier New" w:hAnsi="Courier New"/>
      </w:rPr>
    </w:lvl>
    <w:lvl w:ilvl="5" w:tplc="6FC66932">
      <w:start w:val="1"/>
      <w:numFmt w:val="bullet"/>
      <w:lvlText w:val=""/>
      <w:lvlJc w:val="left"/>
      <w:pPr>
        <w:ind w:left="4320" w:hanging="360"/>
      </w:pPr>
      <w:rPr>
        <w:rFonts w:hint="default" w:ascii="Wingdings" w:hAnsi="Wingdings"/>
      </w:rPr>
    </w:lvl>
    <w:lvl w:ilvl="6" w:tplc="4392CE16">
      <w:start w:val="1"/>
      <w:numFmt w:val="bullet"/>
      <w:lvlText w:val=""/>
      <w:lvlJc w:val="left"/>
      <w:pPr>
        <w:ind w:left="5040" w:hanging="360"/>
      </w:pPr>
      <w:rPr>
        <w:rFonts w:hint="default" w:ascii="Symbol" w:hAnsi="Symbol"/>
      </w:rPr>
    </w:lvl>
    <w:lvl w:ilvl="7" w:tplc="A1D4D870">
      <w:start w:val="1"/>
      <w:numFmt w:val="bullet"/>
      <w:lvlText w:val="o"/>
      <w:lvlJc w:val="left"/>
      <w:pPr>
        <w:ind w:left="5760" w:hanging="360"/>
      </w:pPr>
      <w:rPr>
        <w:rFonts w:hint="default" w:ascii="Courier New" w:hAnsi="Courier New"/>
      </w:rPr>
    </w:lvl>
    <w:lvl w:ilvl="8" w:tplc="E070CD40">
      <w:start w:val="1"/>
      <w:numFmt w:val="bullet"/>
      <w:lvlText w:val=""/>
      <w:lvlJc w:val="left"/>
      <w:pPr>
        <w:ind w:left="6480" w:hanging="360"/>
      </w:pPr>
      <w:rPr>
        <w:rFonts w:hint="default" w:ascii="Wingdings" w:hAnsi="Wingdings"/>
      </w:rPr>
    </w:lvl>
  </w:abstractNum>
  <w:abstractNum w:abstractNumId="5" w15:restartNumberingAfterBreak="0">
    <w:nsid w:val="6D50B2A6"/>
    <w:multiLevelType w:val="hybridMultilevel"/>
    <w:tmpl w:val="7242CCB2"/>
    <w:lvl w:ilvl="0" w:tplc="613825D2">
      <w:start w:val="1"/>
      <w:numFmt w:val="bullet"/>
      <w:lvlText w:val=""/>
      <w:lvlJc w:val="left"/>
      <w:pPr>
        <w:ind w:left="720" w:hanging="360"/>
      </w:pPr>
      <w:rPr>
        <w:rFonts w:hint="default" w:ascii="Symbol" w:hAnsi="Symbol"/>
      </w:rPr>
    </w:lvl>
    <w:lvl w:ilvl="1" w:tplc="312CC392">
      <w:start w:val="1"/>
      <w:numFmt w:val="bullet"/>
      <w:lvlText w:val=""/>
      <w:lvlJc w:val="left"/>
      <w:pPr>
        <w:ind w:left="1440" w:hanging="360"/>
      </w:pPr>
      <w:rPr>
        <w:rFonts w:hint="default" w:ascii="Symbol" w:hAnsi="Symbol"/>
      </w:rPr>
    </w:lvl>
    <w:lvl w:ilvl="2" w:tplc="5E463816">
      <w:start w:val="1"/>
      <w:numFmt w:val="bullet"/>
      <w:lvlText w:val=""/>
      <w:lvlJc w:val="left"/>
      <w:pPr>
        <w:ind w:left="2160" w:hanging="360"/>
      </w:pPr>
      <w:rPr>
        <w:rFonts w:hint="default" w:ascii="Wingdings" w:hAnsi="Wingdings"/>
      </w:rPr>
    </w:lvl>
    <w:lvl w:ilvl="3" w:tplc="3250A2BE">
      <w:start w:val="1"/>
      <w:numFmt w:val="bullet"/>
      <w:lvlText w:val=""/>
      <w:lvlJc w:val="left"/>
      <w:pPr>
        <w:ind w:left="2880" w:hanging="360"/>
      </w:pPr>
      <w:rPr>
        <w:rFonts w:hint="default" w:ascii="Symbol" w:hAnsi="Symbol"/>
      </w:rPr>
    </w:lvl>
    <w:lvl w:ilvl="4" w:tplc="C164B982">
      <w:start w:val="1"/>
      <w:numFmt w:val="bullet"/>
      <w:lvlText w:val="o"/>
      <w:lvlJc w:val="left"/>
      <w:pPr>
        <w:ind w:left="3600" w:hanging="360"/>
      </w:pPr>
      <w:rPr>
        <w:rFonts w:hint="default" w:ascii="Courier New" w:hAnsi="Courier New"/>
      </w:rPr>
    </w:lvl>
    <w:lvl w:ilvl="5" w:tplc="31C256E8">
      <w:start w:val="1"/>
      <w:numFmt w:val="bullet"/>
      <w:lvlText w:val=""/>
      <w:lvlJc w:val="left"/>
      <w:pPr>
        <w:ind w:left="4320" w:hanging="360"/>
      </w:pPr>
      <w:rPr>
        <w:rFonts w:hint="default" w:ascii="Wingdings" w:hAnsi="Wingdings"/>
      </w:rPr>
    </w:lvl>
    <w:lvl w:ilvl="6" w:tplc="747C27C2">
      <w:start w:val="1"/>
      <w:numFmt w:val="bullet"/>
      <w:lvlText w:val=""/>
      <w:lvlJc w:val="left"/>
      <w:pPr>
        <w:ind w:left="5040" w:hanging="360"/>
      </w:pPr>
      <w:rPr>
        <w:rFonts w:hint="default" w:ascii="Symbol" w:hAnsi="Symbol"/>
      </w:rPr>
    </w:lvl>
    <w:lvl w:ilvl="7" w:tplc="CA7201A4">
      <w:start w:val="1"/>
      <w:numFmt w:val="bullet"/>
      <w:lvlText w:val="o"/>
      <w:lvlJc w:val="left"/>
      <w:pPr>
        <w:ind w:left="5760" w:hanging="360"/>
      </w:pPr>
      <w:rPr>
        <w:rFonts w:hint="default" w:ascii="Courier New" w:hAnsi="Courier New"/>
      </w:rPr>
    </w:lvl>
    <w:lvl w:ilvl="8" w:tplc="73A87F90">
      <w:start w:val="1"/>
      <w:numFmt w:val="bullet"/>
      <w:lvlText w:val=""/>
      <w:lvlJc w:val="left"/>
      <w:pPr>
        <w:ind w:left="6480" w:hanging="360"/>
      </w:pPr>
      <w:rPr>
        <w:rFonts w:hint="default" w:ascii="Wingdings" w:hAnsi="Wingdings"/>
      </w:rPr>
    </w:lvl>
  </w:abstractNum>
  <w:abstractNum w:abstractNumId="6" w15:restartNumberingAfterBreak="0">
    <w:nsid w:val="710211C3"/>
    <w:multiLevelType w:val="hybridMultilevel"/>
    <w:tmpl w:val="358CCB2E"/>
    <w:lvl w:ilvl="0" w:tplc="300833AA">
      <w:start w:val="1"/>
      <w:numFmt w:val="bullet"/>
      <w:lvlText w:val=""/>
      <w:lvlJc w:val="left"/>
      <w:pPr>
        <w:ind w:left="720" w:hanging="360"/>
      </w:pPr>
      <w:rPr>
        <w:rFonts w:hint="default" w:ascii="Symbol" w:hAnsi="Symbol"/>
      </w:rPr>
    </w:lvl>
    <w:lvl w:ilvl="1" w:tplc="82BE15B6">
      <w:start w:val="1"/>
      <w:numFmt w:val="bullet"/>
      <w:lvlText w:val="o"/>
      <w:lvlJc w:val="left"/>
      <w:pPr>
        <w:ind w:left="1440" w:hanging="360"/>
      </w:pPr>
      <w:rPr>
        <w:rFonts w:hint="default" w:ascii="Courier New" w:hAnsi="Courier New"/>
      </w:rPr>
    </w:lvl>
    <w:lvl w:ilvl="2" w:tplc="31BA1DD6">
      <w:start w:val="1"/>
      <w:numFmt w:val="bullet"/>
      <w:lvlText w:val=""/>
      <w:lvlJc w:val="left"/>
      <w:pPr>
        <w:ind w:left="2160" w:hanging="360"/>
      </w:pPr>
      <w:rPr>
        <w:rFonts w:hint="default" w:ascii="Wingdings" w:hAnsi="Wingdings"/>
      </w:rPr>
    </w:lvl>
    <w:lvl w:ilvl="3" w:tplc="FA96E91A">
      <w:start w:val="1"/>
      <w:numFmt w:val="bullet"/>
      <w:lvlText w:val=""/>
      <w:lvlJc w:val="left"/>
      <w:pPr>
        <w:ind w:left="2880" w:hanging="360"/>
      </w:pPr>
      <w:rPr>
        <w:rFonts w:hint="default" w:ascii="Symbol" w:hAnsi="Symbol"/>
      </w:rPr>
    </w:lvl>
    <w:lvl w:ilvl="4" w:tplc="122A2788">
      <w:start w:val="1"/>
      <w:numFmt w:val="bullet"/>
      <w:lvlText w:val="o"/>
      <w:lvlJc w:val="left"/>
      <w:pPr>
        <w:ind w:left="3600" w:hanging="360"/>
      </w:pPr>
      <w:rPr>
        <w:rFonts w:hint="default" w:ascii="Courier New" w:hAnsi="Courier New"/>
      </w:rPr>
    </w:lvl>
    <w:lvl w:ilvl="5" w:tplc="0FB4EA62">
      <w:start w:val="1"/>
      <w:numFmt w:val="bullet"/>
      <w:lvlText w:val=""/>
      <w:lvlJc w:val="left"/>
      <w:pPr>
        <w:ind w:left="4320" w:hanging="360"/>
      </w:pPr>
      <w:rPr>
        <w:rFonts w:hint="default" w:ascii="Wingdings" w:hAnsi="Wingdings"/>
      </w:rPr>
    </w:lvl>
    <w:lvl w:ilvl="6" w:tplc="39167DEA">
      <w:start w:val="1"/>
      <w:numFmt w:val="bullet"/>
      <w:lvlText w:val=""/>
      <w:lvlJc w:val="left"/>
      <w:pPr>
        <w:ind w:left="5040" w:hanging="360"/>
      </w:pPr>
      <w:rPr>
        <w:rFonts w:hint="default" w:ascii="Symbol" w:hAnsi="Symbol"/>
      </w:rPr>
    </w:lvl>
    <w:lvl w:ilvl="7" w:tplc="E5EAFEBA">
      <w:start w:val="1"/>
      <w:numFmt w:val="bullet"/>
      <w:lvlText w:val="o"/>
      <w:lvlJc w:val="left"/>
      <w:pPr>
        <w:ind w:left="5760" w:hanging="360"/>
      </w:pPr>
      <w:rPr>
        <w:rFonts w:hint="default" w:ascii="Courier New" w:hAnsi="Courier New"/>
      </w:rPr>
    </w:lvl>
    <w:lvl w:ilvl="8" w:tplc="E4342E7A">
      <w:start w:val="1"/>
      <w:numFmt w:val="bullet"/>
      <w:lvlText w:val=""/>
      <w:lvlJc w:val="left"/>
      <w:pPr>
        <w:ind w:left="6480" w:hanging="360"/>
      </w:pPr>
      <w:rPr>
        <w:rFonts w:hint="default" w:ascii="Wingdings" w:hAnsi="Wingdings"/>
      </w:rPr>
    </w:lvl>
  </w:abstractNum>
  <w:abstractNum w:abstractNumId="7" w15:restartNumberingAfterBreak="0">
    <w:nsid w:val="723DCF70"/>
    <w:multiLevelType w:val="hybridMultilevel"/>
    <w:tmpl w:val="541E5B5C"/>
    <w:lvl w:ilvl="0" w:tplc="3806C122">
      <w:start w:val="1"/>
      <w:numFmt w:val="bullet"/>
      <w:lvlText w:val=""/>
      <w:lvlJc w:val="left"/>
      <w:pPr>
        <w:ind w:left="720" w:hanging="360"/>
      </w:pPr>
      <w:rPr>
        <w:rFonts w:hint="default" w:ascii="Symbol" w:hAnsi="Symbol"/>
      </w:rPr>
    </w:lvl>
    <w:lvl w:ilvl="1" w:tplc="CD06D2CE">
      <w:start w:val="1"/>
      <w:numFmt w:val="bullet"/>
      <w:lvlText w:val="o"/>
      <w:lvlJc w:val="left"/>
      <w:pPr>
        <w:ind w:left="1440" w:hanging="360"/>
      </w:pPr>
      <w:rPr>
        <w:rFonts w:hint="default" w:ascii="Courier New" w:hAnsi="Courier New"/>
      </w:rPr>
    </w:lvl>
    <w:lvl w:ilvl="2" w:tplc="A3D84648">
      <w:start w:val="1"/>
      <w:numFmt w:val="bullet"/>
      <w:lvlText w:val=""/>
      <w:lvlJc w:val="left"/>
      <w:pPr>
        <w:ind w:left="2160" w:hanging="360"/>
      </w:pPr>
      <w:rPr>
        <w:rFonts w:hint="default" w:ascii="Wingdings" w:hAnsi="Wingdings"/>
      </w:rPr>
    </w:lvl>
    <w:lvl w:ilvl="3" w:tplc="B708453A">
      <w:start w:val="1"/>
      <w:numFmt w:val="bullet"/>
      <w:lvlText w:val=""/>
      <w:lvlJc w:val="left"/>
      <w:pPr>
        <w:ind w:left="2880" w:hanging="360"/>
      </w:pPr>
      <w:rPr>
        <w:rFonts w:hint="default" w:ascii="Symbol" w:hAnsi="Symbol"/>
      </w:rPr>
    </w:lvl>
    <w:lvl w:ilvl="4" w:tplc="3D8EF4A6">
      <w:start w:val="1"/>
      <w:numFmt w:val="bullet"/>
      <w:lvlText w:val="o"/>
      <w:lvlJc w:val="left"/>
      <w:pPr>
        <w:ind w:left="3600" w:hanging="360"/>
      </w:pPr>
      <w:rPr>
        <w:rFonts w:hint="default" w:ascii="Courier New" w:hAnsi="Courier New"/>
      </w:rPr>
    </w:lvl>
    <w:lvl w:ilvl="5" w:tplc="1422D680">
      <w:start w:val="1"/>
      <w:numFmt w:val="bullet"/>
      <w:lvlText w:val=""/>
      <w:lvlJc w:val="left"/>
      <w:pPr>
        <w:ind w:left="4320" w:hanging="360"/>
      </w:pPr>
      <w:rPr>
        <w:rFonts w:hint="default" w:ascii="Wingdings" w:hAnsi="Wingdings"/>
      </w:rPr>
    </w:lvl>
    <w:lvl w:ilvl="6" w:tplc="A14A0AB6">
      <w:start w:val="1"/>
      <w:numFmt w:val="bullet"/>
      <w:lvlText w:val=""/>
      <w:lvlJc w:val="left"/>
      <w:pPr>
        <w:ind w:left="5040" w:hanging="360"/>
      </w:pPr>
      <w:rPr>
        <w:rFonts w:hint="default" w:ascii="Symbol" w:hAnsi="Symbol"/>
      </w:rPr>
    </w:lvl>
    <w:lvl w:ilvl="7" w:tplc="47D2B734">
      <w:start w:val="1"/>
      <w:numFmt w:val="bullet"/>
      <w:lvlText w:val="o"/>
      <w:lvlJc w:val="left"/>
      <w:pPr>
        <w:ind w:left="5760" w:hanging="360"/>
      </w:pPr>
      <w:rPr>
        <w:rFonts w:hint="default" w:ascii="Courier New" w:hAnsi="Courier New"/>
      </w:rPr>
    </w:lvl>
    <w:lvl w:ilvl="8" w:tplc="C2BC5E8A">
      <w:start w:val="1"/>
      <w:numFmt w:val="bullet"/>
      <w:lvlText w:val=""/>
      <w:lvlJc w:val="left"/>
      <w:pPr>
        <w:ind w:left="6480" w:hanging="360"/>
      </w:pPr>
      <w:rPr>
        <w:rFonts w:hint="default" w:ascii="Wingdings" w:hAnsi="Wingdings"/>
      </w:rPr>
    </w:lvl>
  </w:abstractNum>
  <w:num w:numId="1" w16cid:durableId="231741000">
    <w:abstractNumId w:val="3"/>
  </w:num>
  <w:num w:numId="2" w16cid:durableId="808204634">
    <w:abstractNumId w:val="0"/>
  </w:num>
  <w:num w:numId="3" w16cid:durableId="642075639">
    <w:abstractNumId w:val="5"/>
  </w:num>
  <w:num w:numId="4" w16cid:durableId="56902361">
    <w:abstractNumId w:val="2"/>
  </w:num>
  <w:num w:numId="5" w16cid:durableId="1515344940">
    <w:abstractNumId w:val="1"/>
  </w:num>
  <w:num w:numId="6" w16cid:durableId="386417554">
    <w:abstractNumId w:val="7"/>
  </w:num>
  <w:num w:numId="7" w16cid:durableId="1648242440">
    <w:abstractNumId w:val="4"/>
  </w:num>
  <w:num w:numId="8" w16cid:durableId="171578862">
    <w:abstractNumId w:val="6"/>
  </w:num>
</w:numbering>
</file>

<file path=word/people.xml><?xml version="1.0" encoding="utf-8"?>
<w15:people xmlns:mc="http://schemas.openxmlformats.org/markup-compatibility/2006" xmlns:w15="http://schemas.microsoft.com/office/word/2012/wordml" mc:Ignorable="w15">
  <w15:person w15:author="Despoina Mitropoulou">
    <w15:presenceInfo w15:providerId="AD" w15:userId="S::dmitropoulou@ihu.edu.gr::d03a75b5-25b5-4ea5-9bb0-94e170541e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3F5A75"/>
    <w:rsid w:val="00004E6E"/>
    <w:rsid w:val="00091615"/>
    <w:rsid w:val="000A7B97"/>
    <w:rsid w:val="000C1554"/>
    <w:rsid w:val="001D26EF"/>
    <w:rsid w:val="001D3937"/>
    <w:rsid w:val="001E1E62"/>
    <w:rsid w:val="001F0CB0"/>
    <w:rsid w:val="00215DCA"/>
    <w:rsid w:val="002B403A"/>
    <w:rsid w:val="002E2905"/>
    <w:rsid w:val="002F6FAD"/>
    <w:rsid w:val="003634DA"/>
    <w:rsid w:val="00365AF2"/>
    <w:rsid w:val="00377C8C"/>
    <w:rsid w:val="003B0E9A"/>
    <w:rsid w:val="003D42FD"/>
    <w:rsid w:val="00442D01"/>
    <w:rsid w:val="00464BE8"/>
    <w:rsid w:val="00465D74"/>
    <w:rsid w:val="00484164"/>
    <w:rsid w:val="004C7A43"/>
    <w:rsid w:val="00527495"/>
    <w:rsid w:val="005D4E5B"/>
    <w:rsid w:val="00600DEA"/>
    <w:rsid w:val="00620BFB"/>
    <w:rsid w:val="00686523"/>
    <w:rsid w:val="006A6A85"/>
    <w:rsid w:val="006B72F0"/>
    <w:rsid w:val="006D6218"/>
    <w:rsid w:val="007B324B"/>
    <w:rsid w:val="00804760"/>
    <w:rsid w:val="008523E0"/>
    <w:rsid w:val="009D0C4B"/>
    <w:rsid w:val="009E28A0"/>
    <w:rsid w:val="00A032E7"/>
    <w:rsid w:val="00A45C9E"/>
    <w:rsid w:val="00A732F5"/>
    <w:rsid w:val="00AB53C5"/>
    <w:rsid w:val="00AD02A8"/>
    <w:rsid w:val="00B13B9B"/>
    <w:rsid w:val="00B4466C"/>
    <w:rsid w:val="00BC63E9"/>
    <w:rsid w:val="00BD0CDF"/>
    <w:rsid w:val="00CA108E"/>
    <w:rsid w:val="00CC26F1"/>
    <w:rsid w:val="00CE1BD5"/>
    <w:rsid w:val="00D53C34"/>
    <w:rsid w:val="00D66510"/>
    <w:rsid w:val="00E41DCF"/>
    <w:rsid w:val="00E90E1E"/>
    <w:rsid w:val="00EC0FA8"/>
    <w:rsid w:val="00F8508F"/>
    <w:rsid w:val="00FC4EA9"/>
    <w:rsid w:val="00FD5C0C"/>
    <w:rsid w:val="01785158"/>
    <w:rsid w:val="01864764"/>
    <w:rsid w:val="01F338CB"/>
    <w:rsid w:val="02555F91"/>
    <w:rsid w:val="060182DE"/>
    <w:rsid w:val="0643D822"/>
    <w:rsid w:val="0649A2F3"/>
    <w:rsid w:val="06635F73"/>
    <w:rsid w:val="0690A409"/>
    <w:rsid w:val="06BEBAA1"/>
    <w:rsid w:val="06D5344B"/>
    <w:rsid w:val="07068909"/>
    <w:rsid w:val="0708C164"/>
    <w:rsid w:val="08498646"/>
    <w:rsid w:val="0A55A574"/>
    <w:rsid w:val="0AD0EB19"/>
    <w:rsid w:val="0B0BA32B"/>
    <w:rsid w:val="0B3CA4C8"/>
    <w:rsid w:val="0CF6F175"/>
    <w:rsid w:val="0E784985"/>
    <w:rsid w:val="1112F75E"/>
    <w:rsid w:val="112D4CFB"/>
    <w:rsid w:val="12900DCA"/>
    <w:rsid w:val="13BBD622"/>
    <w:rsid w:val="149D2B10"/>
    <w:rsid w:val="152104D7"/>
    <w:rsid w:val="15EB6C4C"/>
    <w:rsid w:val="1697B27E"/>
    <w:rsid w:val="16DC1988"/>
    <w:rsid w:val="17930348"/>
    <w:rsid w:val="17946F63"/>
    <w:rsid w:val="17BB3352"/>
    <w:rsid w:val="17EB33B9"/>
    <w:rsid w:val="184F4B96"/>
    <w:rsid w:val="185E6EB0"/>
    <w:rsid w:val="19F3A13D"/>
    <w:rsid w:val="1B4477E9"/>
    <w:rsid w:val="1CED5C8E"/>
    <w:rsid w:val="1D0329F6"/>
    <w:rsid w:val="1D531539"/>
    <w:rsid w:val="1D5CB9D0"/>
    <w:rsid w:val="1DB4CDAF"/>
    <w:rsid w:val="1F8FCC15"/>
    <w:rsid w:val="1F9A7FD8"/>
    <w:rsid w:val="20692C66"/>
    <w:rsid w:val="206C1841"/>
    <w:rsid w:val="20D60BFC"/>
    <w:rsid w:val="2183812B"/>
    <w:rsid w:val="2311B18C"/>
    <w:rsid w:val="2389B59E"/>
    <w:rsid w:val="24138E66"/>
    <w:rsid w:val="24BB4643"/>
    <w:rsid w:val="25C1CB63"/>
    <w:rsid w:val="275A79C6"/>
    <w:rsid w:val="27C7A023"/>
    <w:rsid w:val="294AF86A"/>
    <w:rsid w:val="2B807C68"/>
    <w:rsid w:val="2F51D88F"/>
    <w:rsid w:val="31A49132"/>
    <w:rsid w:val="3403D584"/>
    <w:rsid w:val="346A12DA"/>
    <w:rsid w:val="356D3E4C"/>
    <w:rsid w:val="35963ED4"/>
    <w:rsid w:val="3679E185"/>
    <w:rsid w:val="376F81F5"/>
    <w:rsid w:val="395BA25F"/>
    <w:rsid w:val="39D3AD9A"/>
    <w:rsid w:val="39E497E4"/>
    <w:rsid w:val="3A2AA78F"/>
    <w:rsid w:val="3BCEE706"/>
    <w:rsid w:val="3EF4C03A"/>
    <w:rsid w:val="3FEC1949"/>
    <w:rsid w:val="41A170FF"/>
    <w:rsid w:val="42440088"/>
    <w:rsid w:val="42A055F1"/>
    <w:rsid w:val="434A1FD6"/>
    <w:rsid w:val="456CD3C4"/>
    <w:rsid w:val="465CC838"/>
    <w:rsid w:val="472E333A"/>
    <w:rsid w:val="480A45EE"/>
    <w:rsid w:val="48445F66"/>
    <w:rsid w:val="4D83BED0"/>
    <w:rsid w:val="4E20F977"/>
    <w:rsid w:val="4E4A40C7"/>
    <w:rsid w:val="4E606E91"/>
    <w:rsid w:val="4F1CA120"/>
    <w:rsid w:val="4FF434AF"/>
    <w:rsid w:val="50D7B993"/>
    <w:rsid w:val="51C98D16"/>
    <w:rsid w:val="52B3CE17"/>
    <w:rsid w:val="530AD487"/>
    <w:rsid w:val="5320EF86"/>
    <w:rsid w:val="54B0C3DD"/>
    <w:rsid w:val="55663BC7"/>
    <w:rsid w:val="56AD73D3"/>
    <w:rsid w:val="56DE416C"/>
    <w:rsid w:val="5AB00F77"/>
    <w:rsid w:val="5CC05930"/>
    <w:rsid w:val="5DE5BDDC"/>
    <w:rsid w:val="5E0C76AF"/>
    <w:rsid w:val="60E59C12"/>
    <w:rsid w:val="619D8003"/>
    <w:rsid w:val="61A2FB6E"/>
    <w:rsid w:val="61B67AF8"/>
    <w:rsid w:val="623034A4"/>
    <w:rsid w:val="637869A2"/>
    <w:rsid w:val="6424E9C8"/>
    <w:rsid w:val="64FB9C71"/>
    <w:rsid w:val="65568CC5"/>
    <w:rsid w:val="664BB585"/>
    <w:rsid w:val="6699E8DD"/>
    <w:rsid w:val="66ADE9A1"/>
    <w:rsid w:val="66AE86FC"/>
    <w:rsid w:val="66EADA3F"/>
    <w:rsid w:val="699A3450"/>
    <w:rsid w:val="69AF9BFD"/>
    <w:rsid w:val="6A895E99"/>
    <w:rsid w:val="6AAA0664"/>
    <w:rsid w:val="6B8E28B9"/>
    <w:rsid w:val="6CF2CC99"/>
    <w:rsid w:val="6DA4A535"/>
    <w:rsid w:val="6E615E72"/>
    <w:rsid w:val="7191191E"/>
    <w:rsid w:val="73EC210D"/>
    <w:rsid w:val="744738D4"/>
    <w:rsid w:val="74892892"/>
    <w:rsid w:val="75A0A40B"/>
    <w:rsid w:val="75B98722"/>
    <w:rsid w:val="7966C4D5"/>
    <w:rsid w:val="799168DD"/>
    <w:rsid w:val="79B24179"/>
    <w:rsid w:val="79B28077"/>
    <w:rsid w:val="7A25D6D5"/>
    <w:rsid w:val="7A9D5C41"/>
    <w:rsid w:val="7B43CE24"/>
    <w:rsid w:val="7C3F5A75"/>
    <w:rsid w:val="7D780B0D"/>
    <w:rsid w:val="7D8A33EE"/>
    <w:rsid w:val="7DE6D764"/>
    <w:rsid w:val="7F0F91DF"/>
    <w:rsid w:val="7F124F9B"/>
    <w:rsid w:val="7F8003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F5A75"/>
  <w15:chartTrackingRefBased/>
  <w15:docId w15:val="{F06620A5-CED7-4932-A0BD-1EB74C37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120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8/08/relationships/commentsExtensible" Target="commentsExtensible.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comments" Target="comments.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 Type="http://schemas.microsoft.com/office/2020/10/relationships/intelligence" Target="intelligence2.xml" Id="R38dec84eab15467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5AF7A52ADCE99F4CA4F4FD8CBADCD859" ma:contentTypeVersion="8" ma:contentTypeDescription="Δημιουργία νέου εγγράφου" ma:contentTypeScope="" ma:versionID="948ec9b8caafe2333927cee0f23d52c6">
  <xsd:schema xmlns:xsd="http://www.w3.org/2001/XMLSchema" xmlns:xs="http://www.w3.org/2001/XMLSchema" xmlns:p="http://schemas.microsoft.com/office/2006/metadata/properties" xmlns:ns2="a33f65b3-4da1-42a1-873d-b8b25791b5df" targetNamespace="http://schemas.microsoft.com/office/2006/metadata/properties" ma:root="true" ma:fieldsID="104af40ba0dba3e6385cd7494cbf574a" ns2:_="">
    <xsd:import namespace="a33f65b3-4da1-42a1-873d-b8b25791b5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3f65b3-4da1-42a1-873d-b8b25791b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0C0A6C-24C2-4177-B04E-A2FEBEA09D05}">
  <ds:schemaRefs>
    <ds:schemaRef ds:uri="http://schemas.microsoft.com/sharepoint/v3/contenttype/forms"/>
  </ds:schemaRefs>
</ds:datastoreItem>
</file>

<file path=customXml/itemProps2.xml><?xml version="1.0" encoding="utf-8"?>
<ds:datastoreItem xmlns:ds="http://schemas.openxmlformats.org/officeDocument/2006/customXml" ds:itemID="{4E381417-17E0-4031-B848-845503501084}">
  <ds:schemaRefs>
    <ds:schemaRef ds:uri="http://purl.org/dc/elements/1.1/"/>
    <ds:schemaRef ds:uri="http://schemas.openxmlformats.org/package/2006/metadata/core-properties"/>
    <ds:schemaRef ds:uri="http://www.w3.org/XML/1998/namespace"/>
    <ds:schemaRef ds:uri="http://schemas.microsoft.com/office/2006/metadata/properties"/>
    <ds:schemaRef ds:uri="http://purl.org/dc/terms/"/>
    <ds:schemaRef ds:uri="http://schemas.microsoft.com/office/infopath/2007/PartnerControls"/>
    <ds:schemaRef ds:uri="http://schemas.microsoft.com/office/2006/documentManagement/types"/>
    <ds:schemaRef ds:uri="a33f65b3-4da1-42a1-873d-b8b25791b5df"/>
    <ds:schemaRef ds:uri="http://purl.org/dc/dcmitype/"/>
  </ds:schemaRefs>
</ds:datastoreItem>
</file>

<file path=customXml/itemProps3.xml><?xml version="1.0" encoding="utf-8"?>
<ds:datastoreItem xmlns:ds="http://schemas.openxmlformats.org/officeDocument/2006/customXml" ds:itemID="{CEA4340C-3BFF-4E45-B80D-604FBBD06DF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Vassilios Peristeras</dc:creator>
  <cp:keywords/>
  <dc:description/>
  <cp:lastModifiedBy>Despoina Mitropoulou</cp:lastModifiedBy>
  <cp:revision>46</cp:revision>
  <dcterms:created xsi:type="dcterms:W3CDTF">2024-09-23T22:40:00Z</dcterms:created>
  <dcterms:modified xsi:type="dcterms:W3CDTF">2024-10-15T10:23:10Z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0x0101005AF7A52ADCE99F4CA4F4FD8CBADCD859</vt:lpwstr>
  </property>
</Properties>
</file>