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2608" w:rsidR="00F52608" w:rsidP="002713C4" w:rsidRDefault="00F52608" w14:paraId="3C19A617" w14:textId="797C8FA0">
      <w:pPr>
        <w:jc w:val="both"/>
        <w:rPr>
          <w:lang w:val="en-US"/>
        </w:rPr>
      </w:pPr>
      <w:r w:rsidRPr="00F52608">
        <w:rPr>
          <w:b/>
          <w:bCs/>
          <w:lang w:val="en-US"/>
        </w:rPr>
        <w:t>Guide/Action Plan for the Implementation of Project:</w:t>
      </w:r>
      <w:r>
        <w:rPr>
          <w:b/>
          <w:bCs/>
          <w:lang w:val="en-US"/>
        </w:rPr>
        <w:t xml:space="preserve"> </w:t>
      </w:r>
      <w:r w:rsidRPr="00F52608">
        <w:rPr>
          <w:b/>
          <w:bCs/>
          <w:lang w:val="en-US"/>
        </w:rPr>
        <w:t xml:space="preserve">“REG-PUBLIC” - Architecture and management of public administration base registries: Sharing know-how for digital transformation and increased transparency. </w:t>
      </w:r>
    </w:p>
    <w:p w:rsidRPr="00F52608" w:rsidR="00F52608" w:rsidP="002713C4" w:rsidRDefault="00F52608" w14:paraId="3F05A62F" w14:textId="1A9CE6BF">
      <w:pPr>
        <w:jc w:val="both"/>
        <w:rPr>
          <w:lang w:val="en-US"/>
        </w:rPr>
      </w:pPr>
    </w:p>
    <w:p w:rsidR="00F52608" w:rsidP="002713C4" w:rsidRDefault="00F52608" w14:paraId="6E9903A9" w14:textId="6681AE61">
      <w:pPr>
        <w:jc w:val="both"/>
        <w:rPr>
          <w:lang w:val="en-US"/>
        </w:rPr>
      </w:pPr>
      <w:r w:rsidRPr="00F52608">
        <w:rPr>
          <w:b/>
          <w:bCs/>
          <w:lang w:val="en-US"/>
        </w:rPr>
        <w:t>Introduction</w:t>
      </w:r>
    </w:p>
    <w:p w:rsidRPr="00F52608" w:rsidR="00F52608" w:rsidP="002713C4" w:rsidRDefault="00F52608" w14:paraId="7E3502D7" w14:textId="06A66586">
      <w:pPr>
        <w:jc w:val="both"/>
        <w:rPr>
          <w:lang w:val="en-US"/>
        </w:rPr>
      </w:pPr>
      <w:r w:rsidRPr="00F52608">
        <w:rPr>
          <w:lang w:val="en-US"/>
        </w:rPr>
        <w:t xml:space="preserve">The primary focus of the project is to study the Norwegian model of design, operation and management </w:t>
      </w:r>
      <w:r w:rsidRPr="000837D6" w:rsidR="000837D6">
        <w:rPr>
          <w:lang w:val="en-US"/>
        </w:rPr>
        <w:t>of public administration base registries, with the goal of transferring know-how to Greece. The project aims to improve the availability and accessibility of registry data, promote transparency, reduce administrative burdens, and facilitate the provision of innovative digital services.</w:t>
      </w:r>
      <w:r w:rsidR="000837D6">
        <w:rPr>
          <w:lang w:val="en-US"/>
        </w:rPr>
        <w:t xml:space="preserve"> </w:t>
      </w:r>
      <w:r w:rsidRPr="00F52608">
        <w:rPr>
          <w:lang w:val="en-US"/>
        </w:rPr>
        <w:t>T</w:t>
      </w:r>
      <w:r w:rsidR="000837D6">
        <w:rPr>
          <w:lang w:val="en-US"/>
        </w:rPr>
        <w:t>he</w:t>
      </w:r>
      <w:r w:rsidRPr="00F52608">
        <w:rPr>
          <w:lang w:val="en-US"/>
        </w:rPr>
        <w:t xml:space="preserve"> objective of the action is to improve the access and availability of public sector master data used by many systems and public services.</w:t>
      </w:r>
    </w:p>
    <w:p w:rsidR="00F52608" w:rsidP="002713C4" w:rsidRDefault="00F52608" w14:paraId="70A86F04" w14:textId="7F2E4D5F">
      <w:pPr>
        <w:jc w:val="both"/>
        <w:rPr>
          <w:lang w:val="en-US"/>
        </w:rPr>
      </w:pPr>
      <w:r w:rsidRPr="00F52608">
        <w:rPr>
          <w:lang w:val="en-US"/>
        </w:rPr>
        <w:t>This action plan outlines the implementation strategy for the project using the Food and Agriculture Organization (FAO) methodology for recording and sharing good practices. The FAO methodology has been chosen for its simplicity and adaptability, meeting the project’s needs regarding know-how transfer between public administrations, particularly in designing and maintaining base registries. The project will be organized into four phases, covering the full lifecycle from needs identification to dissemination and communication.</w:t>
      </w:r>
    </w:p>
    <w:p w:rsidR="00E71E3E" w:rsidP="002713C4" w:rsidRDefault="00E71E3E" w14:paraId="2D677503" w14:textId="77777777">
      <w:pPr>
        <w:jc w:val="both"/>
        <w:rPr>
          <w:lang w:val="en-US"/>
        </w:rPr>
      </w:pPr>
    </w:p>
    <w:p w:rsidRPr="000837D6" w:rsidR="000837D6" w:rsidP="002713C4" w:rsidRDefault="000837D6" w14:paraId="7394E529" w14:textId="5BD2B88F">
      <w:pPr>
        <w:jc w:val="both"/>
        <w:rPr>
          <w:b/>
          <w:bCs/>
          <w:lang w:val="en-US"/>
        </w:rPr>
      </w:pPr>
      <w:r w:rsidRPr="000837D6">
        <w:rPr>
          <w:b/>
          <w:bCs/>
          <w:lang w:val="en-US"/>
        </w:rPr>
        <w:t>Implementation Methodology</w:t>
      </w:r>
    </w:p>
    <w:p w:rsidRPr="00F52608" w:rsidR="00F52608" w:rsidP="002713C4" w:rsidRDefault="000837D6" w14:paraId="08B7EA90" w14:textId="32285294">
      <w:pPr>
        <w:jc w:val="both"/>
        <w:rPr>
          <w:lang w:val="en-US"/>
        </w:rPr>
      </w:pPr>
      <w:r w:rsidRPr="000837D6">
        <w:rPr>
          <w:lang w:val="en-US"/>
        </w:rPr>
        <w:t>The project will be implemented using the FAO (Food and Agriculture Organization) methodology, which proposes a simple yet effective process for recording and disseminating good practices. The methodology includes four phases:</w:t>
      </w:r>
    </w:p>
    <w:p w:rsidRPr="000837D6" w:rsidR="00F52608" w:rsidP="002713C4" w:rsidRDefault="00F52608" w14:paraId="1F0EF287" w14:textId="60AAABBA">
      <w:pPr>
        <w:jc w:val="both"/>
        <w:rPr>
          <w:b/>
          <w:bCs/>
          <w:lang w:val="en-US"/>
        </w:rPr>
      </w:pPr>
      <w:r w:rsidRPr="00F52608">
        <w:rPr>
          <w:b/>
          <w:bCs/>
          <w:lang w:val="en-US"/>
        </w:rPr>
        <w:t>Project Phases</w:t>
      </w:r>
    </w:p>
    <w:p w:rsidRPr="000837D6" w:rsidR="000837D6" w:rsidP="002713C4" w:rsidRDefault="000837D6" w14:paraId="54F8842B" w14:textId="545B9BC8">
      <w:pPr>
        <w:jc w:val="both"/>
        <w:rPr>
          <w:lang w:val="en-US"/>
        </w:rPr>
      </w:pPr>
      <w:r w:rsidRPr="000837D6">
        <w:rPr>
          <w:b/>
          <w:bCs/>
          <w:lang w:val="en-US"/>
        </w:rPr>
        <w:t>Phase 1: Needs Assessment and Process Design (Months 1)</w:t>
      </w:r>
    </w:p>
    <w:p w:rsidRPr="000837D6" w:rsidR="000837D6" w:rsidP="002713C4" w:rsidRDefault="000837D6" w14:paraId="5CF35723" w14:textId="77777777">
      <w:pPr>
        <w:jc w:val="both"/>
        <w:rPr>
          <w:lang w:val="en-US"/>
        </w:rPr>
      </w:pPr>
      <w:r w:rsidRPr="000837D6">
        <w:rPr>
          <w:lang w:val="en-US"/>
        </w:rPr>
        <w:t>- Definition of the focus areas of the project.</w:t>
      </w:r>
    </w:p>
    <w:p w:rsidRPr="000837D6" w:rsidR="000837D6" w:rsidP="002713C4" w:rsidRDefault="000837D6" w14:paraId="7E62BAAB" w14:textId="77777777">
      <w:pPr>
        <w:jc w:val="both"/>
        <w:rPr>
          <w:lang w:val="en-US"/>
        </w:rPr>
      </w:pPr>
      <w:r w:rsidRPr="000837D6">
        <w:rPr>
          <w:lang w:val="en-US"/>
        </w:rPr>
        <w:t>- Design of the documentation and dissemination process for good practices.</w:t>
      </w:r>
    </w:p>
    <w:p w:rsidR="000837D6" w:rsidP="002713C4" w:rsidRDefault="000837D6" w14:paraId="02B40F2A" w14:textId="2CA033F9">
      <w:pPr>
        <w:jc w:val="both"/>
        <w:rPr>
          <w:lang w:val="en-US"/>
        </w:rPr>
      </w:pPr>
      <w:r w:rsidRPr="000837D6">
        <w:rPr>
          <w:lang w:val="en-US"/>
        </w:rPr>
        <w:t>- Assignment of responsibilities and timeline.</w:t>
      </w:r>
    </w:p>
    <w:p w:rsidRPr="00F52608" w:rsidR="00F52608" w:rsidP="002713C4" w:rsidRDefault="00F52608" w14:paraId="58B2E4AA" w14:textId="17145957">
      <w:pPr>
        <w:jc w:val="both"/>
        <w:rPr>
          <w:lang w:val="en-US"/>
        </w:rPr>
      </w:pPr>
      <w:r w:rsidRPr="00F52608">
        <w:rPr>
          <w:lang w:val="en-US"/>
        </w:rPr>
        <w:t>This phase focuses on defining the areas of focus, stakeholders, timeline, and methodological approach to documenting good practices. It ensures that the project is tailored to meet the specific requirements of transferring knowledge on base registries from Norway to Greece.</w:t>
      </w:r>
    </w:p>
    <w:p w:rsidRPr="00F52608" w:rsidR="00F52608" w:rsidP="002713C4" w:rsidRDefault="00F52608" w14:paraId="7BB4E40B" w14:textId="0B33EDD4">
      <w:pPr>
        <w:jc w:val="both"/>
        <w:rPr>
          <w:b/>
          <w:bCs/>
          <w:lang w:val="en-US"/>
        </w:rPr>
      </w:pPr>
      <w:r w:rsidRPr="00F52608">
        <w:rPr>
          <w:b/>
          <w:bCs/>
          <w:lang w:val="en-US"/>
        </w:rPr>
        <w:t>Key Actions:</w:t>
      </w:r>
    </w:p>
    <w:p w:rsidRPr="00F52608" w:rsidR="00F52608" w:rsidP="002713C4" w:rsidRDefault="00F52608" w14:paraId="659D73C1" w14:textId="70C17AE9">
      <w:pPr>
        <w:jc w:val="both"/>
        <w:rPr>
          <w:b/>
          <w:bCs/>
          <w:lang w:val="en-US"/>
        </w:rPr>
      </w:pPr>
      <w:r w:rsidRPr="00F52608">
        <w:rPr>
          <w:b/>
          <w:bCs/>
          <w:lang w:val="en-US"/>
        </w:rPr>
        <w:t xml:space="preserve">1. Define Scope and Objectives  </w:t>
      </w:r>
    </w:p>
    <w:p w:rsidRPr="00F52608" w:rsidR="00F52608" w:rsidP="002713C4" w:rsidRDefault="00F52608" w14:paraId="646E9365" w14:textId="7C326F40">
      <w:pPr>
        <w:jc w:val="both"/>
        <w:rPr>
          <w:lang w:val="en-US"/>
        </w:rPr>
      </w:pPr>
      <w:r w:rsidRPr="00F52608">
        <w:rPr>
          <w:lang w:val="en-US"/>
        </w:rPr>
        <w:t xml:space="preserve">   - Answer the guiding questions: What? Why? For whom? With whom? When?  </w:t>
      </w:r>
    </w:p>
    <w:p w:rsidRPr="00F52608" w:rsidR="00F52608" w:rsidP="002713C4" w:rsidRDefault="00F52608" w14:paraId="01197332" w14:textId="77777777">
      <w:pPr>
        <w:jc w:val="both"/>
        <w:rPr>
          <w:lang w:val="en-US"/>
        </w:rPr>
      </w:pPr>
      <w:r w:rsidRPr="00F52608">
        <w:rPr>
          <w:lang w:val="en-US"/>
        </w:rPr>
        <w:lastRenderedPageBreak/>
        <w:t xml:space="preserve">   - Identify areas of focus such as Norwegian base registries.</w:t>
      </w:r>
    </w:p>
    <w:p w:rsidR="00EC3621" w:rsidP="002713C4" w:rsidRDefault="00F52608" w14:paraId="35E13E0F" w14:textId="57BC8D0D">
      <w:pPr>
        <w:jc w:val="both"/>
        <w:rPr>
          <w:lang w:val="en-US"/>
        </w:rPr>
      </w:pPr>
      <w:r w:rsidRPr="00F52608">
        <w:rPr>
          <w:lang w:val="en-US"/>
        </w:rPr>
        <w:t xml:space="preserve">   - Set clear objectives and outline the expected outcomes.</w:t>
      </w:r>
    </w:p>
    <w:p w:rsidRPr="00F52608" w:rsidR="00EC3621" w:rsidP="00EC3621" w:rsidRDefault="00EC3621" w14:paraId="6BDA17E3" w14:textId="2A4922EB">
      <w:pPr>
        <w:jc w:val="both"/>
        <w:rPr>
          <w:lang w:val="en-US"/>
        </w:rPr>
      </w:pPr>
      <w:r>
        <w:rPr>
          <w:lang w:val="en-US"/>
        </w:rPr>
        <w:t xml:space="preserve">   </w:t>
      </w:r>
      <w:r w:rsidRPr="00EC3621">
        <w:rPr>
          <w:lang w:val="en-US"/>
        </w:rPr>
        <w:t>- Prepar</w:t>
      </w:r>
      <w:r>
        <w:rPr>
          <w:lang w:val="en-US"/>
        </w:rPr>
        <w:t>e and organize a</w:t>
      </w:r>
      <w:r w:rsidRPr="00EC3621">
        <w:rPr>
          <w:lang w:val="en-US"/>
        </w:rPr>
        <w:t xml:space="preserve"> kick-off meeting</w:t>
      </w:r>
      <w:r>
        <w:rPr>
          <w:lang w:val="en-US"/>
        </w:rPr>
        <w:t xml:space="preserve"> of the project.</w:t>
      </w:r>
    </w:p>
    <w:p w:rsidRPr="00F52608" w:rsidR="00F52608" w:rsidP="002713C4" w:rsidRDefault="00F52608" w14:paraId="4BD3F319" w14:textId="592DE070">
      <w:pPr>
        <w:jc w:val="both"/>
        <w:rPr>
          <w:b/>
          <w:bCs/>
          <w:lang w:val="en-US"/>
        </w:rPr>
      </w:pPr>
      <w:r w:rsidRPr="00F52608">
        <w:rPr>
          <w:b/>
          <w:bCs/>
          <w:lang w:val="en-US"/>
        </w:rPr>
        <w:t xml:space="preserve">2. Engage Stakeholders  </w:t>
      </w:r>
    </w:p>
    <w:p w:rsidRPr="00F52608" w:rsidR="00F52608" w:rsidP="002713C4" w:rsidRDefault="00F52608" w14:paraId="1D21E911" w14:textId="6F732831">
      <w:pPr>
        <w:jc w:val="both"/>
        <w:rPr>
          <w:lang w:val="en-US"/>
        </w:rPr>
      </w:pPr>
      <w:r w:rsidRPr="4CC7501D" w:rsidR="00F52608">
        <w:rPr>
          <w:lang w:val="en-US"/>
        </w:rPr>
        <w:t xml:space="preserve">   - </w:t>
      </w:r>
      <w:r w:rsidRPr="4CC7501D" w:rsidR="00F52608">
        <w:rPr>
          <w:lang w:val="en-US"/>
        </w:rPr>
        <w:t>Identify</w:t>
      </w:r>
      <w:r w:rsidRPr="4CC7501D" w:rsidR="00F52608">
        <w:rPr>
          <w:lang w:val="en-US"/>
        </w:rPr>
        <w:t xml:space="preserve"> and engage relevant stakeholders such as GRNET, the Greek</w:t>
      </w:r>
      <w:r w:rsidRPr="4CC7501D" w:rsidR="00E71E3E">
        <w:rPr>
          <w:lang w:val="en-US"/>
        </w:rPr>
        <w:t xml:space="preserve"> </w:t>
      </w:r>
      <w:r w:rsidRPr="4CC7501D" w:rsidR="00F52608">
        <w:rPr>
          <w:lang w:val="en-US"/>
        </w:rPr>
        <w:t>Ministry of Digital Governance,</w:t>
      </w:r>
      <w:r w:rsidRPr="4CC7501D" w:rsidR="00E71E3E">
        <w:rPr>
          <w:lang w:val="en-US"/>
        </w:rPr>
        <w:t xml:space="preserve"> the National </w:t>
      </w:r>
      <w:commentRangeStart w:id="1945110879"/>
      <w:r w:rsidRPr="4CC7501D" w:rsidR="045028F5">
        <w:rPr>
          <w:lang w:val="en-US"/>
        </w:rPr>
        <w:t>center</w:t>
      </w:r>
      <w:commentRangeEnd w:id="1945110879"/>
      <w:r>
        <w:rPr>
          <w:rStyle w:val="CommentReference"/>
        </w:rPr>
        <w:commentReference w:id="1945110879"/>
      </w:r>
      <w:r w:rsidRPr="4CC7501D" w:rsidR="045028F5">
        <w:rPr>
          <w:lang w:val="en-US"/>
        </w:rPr>
        <w:t xml:space="preserve"> </w:t>
      </w:r>
      <w:r w:rsidRPr="4CC7501D" w:rsidR="00E71E3E">
        <w:rPr>
          <w:lang w:val="en-US"/>
        </w:rPr>
        <w:t>for Public Administration and Local Government</w:t>
      </w:r>
      <w:r w:rsidRPr="4CC7501D" w:rsidR="00F52608">
        <w:rPr>
          <w:lang w:val="en-US"/>
        </w:rPr>
        <w:t xml:space="preserve"> and the Norwegian counterparts.</w:t>
      </w:r>
    </w:p>
    <w:p w:rsidRPr="00F52608" w:rsidR="00F52608" w:rsidP="002713C4" w:rsidRDefault="00F52608" w14:paraId="72610FD4" w14:textId="3A02FF7B">
      <w:pPr>
        <w:jc w:val="both"/>
        <w:rPr>
          <w:lang w:val="en-US"/>
        </w:rPr>
      </w:pPr>
      <w:r w:rsidRPr="00F52608">
        <w:rPr>
          <w:lang w:val="en-US"/>
        </w:rPr>
        <w:t xml:space="preserve">   - Formulate a detailed timeline for the project.</w:t>
      </w:r>
    </w:p>
    <w:p w:rsidRPr="006915A6" w:rsidR="00F52608" w:rsidP="002713C4" w:rsidRDefault="00F52608" w14:paraId="10A933F3" w14:textId="219F02D8">
      <w:pPr>
        <w:jc w:val="both"/>
        <w:rPr>
          <w:b/>
          <w:bCs/>
          <w:lang w:val="en-US"/>
        </w:rPr>
      </w:pPr>
      <w:r w:rsidRPr="006915A6">
        <w:rPr>
          <w:b/>
          <w:bCs/>
          <w:lang w:val="en-US"/>
        </w:rPr>
        <w:t xml:space="preserve">3. Develop Action Plan </w:t>
      </w:r>
    </w:p>
    <w:p w:rsidRPr="00F52608" w:rsidR="00F52608" w:rsidP="002713C4" w:rsidRDefault="00F52608" w14:paraId="463AB589" w14:textId="40286E2F">
      <w:pPr>
        <w:jc w:val="both"/>
        <w:rPr>
          <w:lang w:val="en-US"/>
        </w:rPr>
      </w:pPr>
      <w:r w:rsidRPr="00F52608">
        <w:rPr>
          <w:lang w:val="en-US"/>
        </w:rPr>
        <w:t xml:space="preserve">   -</w:t>
      </w:r>
      <w:r w:rsidR="00E71E3E">
        <w:rPr>
          <w:lang w:val="en-US"/>
        </w:rPr>
        <w:t xml:space="preserve"> D</w:t>
      </w:r>
      <w:r w:rsidRPr="00F52608">
        <w:rPr>
          <w:lang w:val="en-US"/>
        </w:rPr>
        <w:t xml:space="preserve">ocument the guide/action plan.  </w:t>
      </w:r>
    </w:p>
    <w:p w:rsidRPr="00F52608" w:rsidR="00F52608" w:rsidP="002713C4" w:rsidRDefault="00F52608" w14:paraId="741E0CEA" w14:textId="200FDBA4">
      <w:pPr>
        <w:jc w:val="both"/>
        <w:rPr>
          <w:lang w:val="en-US"/>
        </w:rPr>
      </w:pPr>
      <w:r w:rsidRPr="00F52608">
        <w:rPr>
          <w:lang w:val="en-US"/>
        </w:rPr>
        <w:t xml:space="preserve">   - Include the context, stakeholders, objectives, methodology, success factors, and constraints.</w:t>
      </w:r>
    </w:p>
    <w:p w:rsidRPr="006915A6" w:rsidR="00F52608" w:rsidP="002713C4" w:rsidRDefault="00F52608" w14:paraId="3FE268CA" w14:textId="519634F5">
      <w:pPr>
        <w:jc w:val="both"/>
        <w:rPr>
          <w:lang w:val="en-US"/>
        </w:rPr>
      </w:pPr>
      <w:r w:rsidRPr="006915A6">
        <w:rPr>
          <w:b/>
          <w:bCs/>
          <w:lang w:val="en-US"/>
        </w:rPr>
        <w:t>Deliverable</w:t>
      </w:r>
      <w:r w:rsidRPr="00F52608">
        <w:rPr>
          <w:lang w:val="en-US"/>
        </w:rPr>
        <w:t>:</w:t>
      </w:r>
    </w:p>
    <w:p w:rsidR="00F52608" w:rsidP="002713C4" w:rsidRDefault="00F52608" w14:paraId="43D711D7" w14:textId="7B2FA6D3">
      <w:pPr>
        <w:jc w:val="both"/>
        <w:rPr>
          <w:lang w:val="en-US"/>
        </w:rPr>
      </w:pPr>
      <w:r w:rsidRPr="006915A6">
        <w:rPr>
          <w:lang w:val="en-US"/>
        </w:rPr>
        <w:t>- Guide/Action Plan (Deliverable 1) that will guide the rest of the project.</w:t>
      </w:r>
    </w:p>
    <w:p w:rsidRPr="000837D6" w:rsidR="006915A6" w:rsidP="002713C4" w:rsidRDefault="006915A6" w14:paraId="169E8C0A" w14:textId="77777777">
      <w:pPr>
        <w:jc w:val="both"/>
        <w:rPr>
          <w:lang w:val="en-US"/>
        </w:rPr>
      </w:pPr>
    </w:p>
    <w:p w:rsidRPr="00E71E3E" w:rsidR="00E71E3E" w:rsidP="002713C4" w:rsidRDefault="00F52608" w14:paraId="32D7906C" w14:textId="7595FEA0">
      <w:pPr>
        <w:jc w:val="both"/>
        <w:rPr>
          <w:b/>
          <w:bCs/>
          <w:lang w:val="en-US"/>
        </w:rPr>
      </w:pPr>
      <w:r w:rsidRPr="006915A6">
        <w:rPr>
          <w:b/>
          <w:bCs/>
          <w:lang w:val="en-US"/>
        </w:rPr>
        <w:t xml:space="preserve">Phase 2: </w:t>
      </w:r>
      <w:r w:rsidRPr="00E71E3E" w:rsidR="00E71E3E">
        <w:rPr>
          <w:b/>
          <w:bCs/>
          <w:lang w:val="en-US"/>
        </w:rPr>
        <w:t xml:space="preserve">Collection and Organization of Good Practice Information (Months </w:t>
      </w:r>
      <w:r w:rsidR="00E71E3E">
        <w:rPr>
          <w:b/>
          <w:bCs/>
          <w:lang w:val="en-US"/>
        </w:rPr>
        <w:t>1</w:t>
      </w:r>
      <w:r w:rsidRPr="00E71E3E" w:rsidR="00E71E3E">
        <w:rPr>
          <w:b/>
          <w:bCs/>
          <w:lang w:val="en-US"/>
        </w:rPr>
        <w:t>-</w:t>
      </w:r>
      <w:r w:rsidR="00E71E3E">
        <w:rPr>
          <w:b/>
          <w:bCs/>
          <w:lang w:val="en-US"/>
        </w:rPr>
        <w:t>2</w:t>
      </w:r>
      <w:r w:rsidRPr="00E71E3E" w:rsidR="00E71E3E">
        <w:rPr>
          <w:b/>
          <w:bCs/>
          <w:lang w:val="en-US"/>
        </w:rPr>
        <w:t>)</w:t>
      </w:r>
    </w:p>
    <w:p w:rsidR="00F52608" w:rsidP="002713C4" w:rsidRDefault="00F52608" w14:paraId="78DBA11B" w14:textId="4F66432B">
      <w:pPr>
        <w:jc w:val="both"/>
        <w:rPr>
          <w:lang w:val="en-US"/>
        </w:rPr>
      </w:pPr>
      <w:r w:rsidRPr="00F52608">
        <w:rPr>
          <w:lang w:val="en-US"/>
        </w:rPr>
        <w:t>The second phase involves conducting a study visit to Norway for primary data collection. The project team will conduct semi-structured interviews with key staff involved in Norway's base registry systems.</w:t>
      </w:r>
    </w:p>
    <w:p w:rsidRPr="000837D6" w:rsidR="00F52608" w:rsidP="002713C4" w:rsidRDefault="00F52608" w14:paraId="1CC09321" w14:textId="66CCE73E">
      <w:pPr>
        <w:jc w:val="both"/>
        <w:rPr>
          <w:b/>
          <w:bCs/>
          <w:lang w:val="en-US"/>
        </w:rPr>
      </w:pPr>
      <w:r w:rsidRPr="006915A6">
        <w:rPr>
          <w:b/>
          <w:bCs/>
          <w:lang w:val="en-US"/>
        </w:rPr>
        <w:t>Key Actions:</w:t>
      </w:r>
    </w:p>
    <w:p w:rsidRPr="006915A6" w:rsidR="00F52608" w:rsidP="002713C4" w:rsidRDefault="00F52608" w14:paraId="22D91874" w14:textId="78179B66">
      <w:pPr>
        <w:jc w:val="both"/>
        <w:rPr>
          <w:b/>
          <w:bCs/>
          <w:lang w:val="en-US"/>
        </w:rPr>
      </w:pPr>
      <w:r w:rsidRPr="006915A6">
        <w:rPr>
          <w:b/>
          <w:bCs/>
          <w:lang w:val="en-US"/>
        </w:rPr>
        <w:t xml:space="preserve">1. Prepare for Study Visit  </w:t>
      </w:r>
    </w:p>
    <w:p w:rsidRPr="00F52608" w:rsidR="00F52608" w:rsidP="002713C4" w:rsidRDefault="00F52608" w14:paraId="7D8BEE35" w14:textId="77777777">
      <w:pPr>
        <w:jc w:val="both"/>
        <w:rPr>
          <w:lang w:val="en-US"/>
        </w:rPr>
      </w:pPr>
      <w:r w:rsidRPr="00F52608">
        <w:rPr>
          <w:lang w:val="en-US"/>
        </w:rPr>
        <w:t xml:space="preserve">   - Confirm logistics for the visit (travel, accommodation, meetings).</w:t>
      </w:r>
    </w:p>
    <w:p w:rsidR="00F52608" w:rsidP="002713C4" w:rsidRDefault="00F52608" w14:paraId="7FEE9270" w14:textId="35ABAAAD">
      <w:pPr>
        <w:jc w:val="both"/>
        <w:rPr>
          <w:lang w:val="en-US"/>
        </w:rPr>
      </w:pPr>
      <w:r w:rsidRPr="00F52608">
        <w:rPr>
          <w:lang w:val="en-US"/>
        </w:rPr>
        <w:t xml:space="preserve">   - Develop interview guides with questions targeted at understanding the Norwegian base registries.</w:t>
      </w:r>
    </w:p>
    <w:p w:rsidRPr="00F52608" w:rsidR="00E71E3E" w:rsidP="002713C4" w:rsidRDefault="00E71E3E" w14:paraId="11296DF5" w14:textId="1153B748">
      <w:pPr>
        <w:jc w:val="both"/>
        <w:rPr>
          <w:lang w:val="en-US"/>
        </w:rPr>
      </w:pPr>
      <w:r w:rsidRPr="00E71E3E">
        <w:rPr>
          <w:lang w:val="en-US"/>
        </w:rPr>
        <w:t xml:space="preserve">   -</w:t>
      </w:r>
      <w:r>
        <w:rPr>
          <w:lang w:val="en-US"/>
        </w:rPr>
        <w:t xml:space="preserve"> </w:t>
      </w:r>
      <w:r w:rsidRPr="00E71E3E">
        <w:rPr>
          <w:lang w:val="en-US"/>
        </w:rPr>
        <w:t>Collect all relevant documents, strategies, and policies related to the design and implementation of Norwegian base registries.</w:t>
      </w:r>
    </w:p>
    <w:p w:rsidRPr="000837D6" w:rsidR="00F52608" w:rsidP="002713C4" w:rsidRDefault="00F52608" w14:paraId="7E74D7D5" w14:textId="223A393E">
      <w:pPr>
        <w:jc w:val="both"/>
        <w:rPr>
          <w:b/>
          <w:bCs/>
          <w:lang w:val="en-US"/>
        </w:rPr>
      </w:pPr>
      <w:r w:rsidRPr="006915A6">
        <w:rPr>
          <w:b/>
          <w:bCs/>
          <w:lang w:val="en-US"/>
        </w:rPr>
        <w:t>2. Data Collection in Norway</w:t>
      </w:r>
    </w:p>
    <w:p w:rsidRPr="00F52608" w:rsidR="00F52608" w:rsidP="002713C4" w:rsidRDefault="00F52608" w14:paraId="5D197132" w14:textId="15B7D839">
      <w:pPr>
        <w:jc w:val="both"/>
        <w:rPr>
          <w:lang w:val="en-US"/>
        </w:rPr>
      </w:pPr>
      <w:r w:rsidRPr="00F52608">
        <w:rPr>
          <w:lang w:val="en-US"/>
        </w:rPr>
        <w:t xml:space="preserve">   - </w:t>
      </w:r>
      <w:r w:rsidRPr="00E71E3E" w:rsidR="00E71E3E">
        <w:rPr>
          <w:lang w:val="en-US"/>
        </w:rPr>
        <w:t>Conduct study visits to Norway to gather data and information through interviews</w:t>
      </w:r>
      <w:r w:rsidR="00E71E3E">
        <w:rPr>
          <w:lang w:val="en-US"/>
        </w:rPr>
        <w:t xml:space="preserve"> </w:t>
      </w:r>
      <w:r w:rsidRPr="00E71E3E" w:rsidR="00E71E3E">
        <w:rPr>
          <w:lang w:val="en-US"/>
        </w:rPr>
        <w:t>with key stakeholders.</w:t>
      </w:r>
    </w:p>
    <w:p w:rsidRPr="000837D6" w:rsidR="00F52608" w:rsidP="002713C4" w:rsidRDefault="00F52608" w14:paraId="34187749" w14:textId="2E5A8573">
      <w:pPr>
        <w:jc w:val="both"/>
        <w:rPr>
          <w:b/>
          <w:bCs/>
          <w:lang w:val="en-US"/>
        </w:rPr>
      </w:pPr>
      <w:r w:rsidRPr="006915A6">
        <w:rPr>
          <w:b/>
          <w:bCs/>
          <w:lang w:val="en-US"/>
        </w:rPr>
        <w:t>3. Organize Collected Data</w:t>
      </w:r>
    </w:p>
    <w:p w:rsidRPr="00F52608" w:rsidR="00F52608" w:rsidP="002713C4" w:rsidRDefault="00F52608" w14:paraId="29A5097B" w14:textId="77777777">
      <w:pPr>
        <w:jc w:val="both"/>
        <w:rPr>
          <w:lang w:val="en-US"/>
        </w:rPr>
      </w:pPr>
      <w:r w:rsidRPr="00F52608">
        <w:rPr>
          <w:lang w:val="en-US"/>
        </w:rPr>
        <w:t xml:space="preserve">   - Compile and organize data from the visit.</w:t>
      </w:r>
    </w:p>
    <w:p w:rsidRPr="00F52608" w:rsidR="00F52608" w:rsidP="002713C4" w:rsidRDefault="00F52608" w14:paraId="3B6984FB" w14:textId="77777777">
      <w:pPr>
        <w:jc w:val="both"/>
        <w:rPr>
          <w:lang w:val="en-US"/>
        </w:rPr>
      </w:pPr>
      <w:r w:rsidRPr="00F52608">
        <w:rPr>
          <w:lang w:val="en-US"/>
        </w:rPr>
        <w:t xml:space="preserve">   - Begin preliminary analysis to identify key elements relevant to the Greek context.</w:t>
      </w:r>
    </w:p>
    <w:p w:rsidRPr="006915A6" w:rsidR="00F52608" w:rsidP="002713C4" w:rsidRDefault="00F52608" w14:paraId="02CF718E" w14:textId="73004643">
      <w:pPr>
        <w:jc w:val="both"/>
        <w:rPr>
          <w:b/>
          <w:bCs/>
          <w:lang w:val="en-US"/>
        </w:rPr>
      </w:pPr>
      <w:r w:rsidRPr="006915A6">
        <w:rPr>
          <w:b/>
          <w:bCs/>
          <w:lang w:val="en-US"/>
        </w:rPr>
        <w:lastRenderedPageBreak/>
        <w:t>Deliverable:</w:t>
      </w:r>
    </w:p>
    <w:p w:rsidRPr="00F52608" w:rsidR="00F52608" w:rsidP="002713C4" w:rsidRDefault="00F52608" w14:paraId="6B43F81A" w14:textId="42F1C909">
      <w:pPr>
        <w:jc w:val="both"/>
        <w:rPr>
          <w:lang w:val="en-US"/>
        </w:rPr>
      </w:pPr>
      <w:r w:rsidRPr="00F52608">
        <w:rPr>
          <w:lang w:val="en-US"/>
        </w:rPr>
        <w:t xml:space="preserve">- </w:t>
      </w:r>
      <w:r w:rsidRPr="006915A6">
        <w:rPr>
          <w:b/>
          <w:bCs/>
          <w:lang w:val="en-US"/>
        </w:rPr>
        <w:t>Primary</w:t>
      </w:r>
      <w:r w:rsidRPr="00F52608">
        <w:rPr>
          <w:lang w:val="en-US"/>
        </w:rPr>
        <w:t xml:space="preserve"> </w:t>
      </w:r>
      <w:r w:rsidRPr="006915A6">
        <w:rPr>
          <w:b/>
          <w:bCs/>
          <w:lang w:val="en-US"/>
        </w:rPr>
        <w:t>Material</w:t>
      </w:r>
      <w:r w:rsidRPr="00F52608">
        <w:rPr>
          <w:lang w:val="en-US"/>
        </w:rPr>
        <w:t xml:space="preserve"> (Deliverable 2a and 2b): Data and interviews collected during the study visit.</w:t>
      </w:r>
    </w:p>
    <w:p w:rsidRPr="000837D6" w:rsidR="00F52608" w:rsidP="002713C4" w:rsidRDefault="00F52608" w14:paraId="5B8CADBA" w14:textId="10B3B444">
      <w:pPr>
        <w:jc w:val="both"/>
        <w:rPr>
          <w:lang w:val="en-US"/>
        </w:rPr>
      </w:pPr>
    </w:p>
    <w:p w:rsidR="00F52608" w:rsidP="002713C4" w:rsidRDefault="00F52608" w14:paraId="56BB1E99" w14:textId="7429B9F3">
      <w:pPr>
        <w:jc w:val="both"/>
        <w:rPr>
          <w:b/>
          <w:bCs/>
          <w:lang w:val="en-US"/>
        </w:rPr>
      </w:pPr>
      <w:r w:rsidRPr="006915A6">
        <w:rPr>
          <w:b/>
          <w:bCs/>
          <w:lang w:val="en-US"/>
        </w:rPr>
        <w:t>Phase 3: Documentation, Analysis, and Preparation for Communication</w:t>
      </w:r>
      <w:r w:rsidR="00E71E3E">
        <w:rPr>
          <w:b/>
          <w:bCs/>
          <w:lang w:val="en-US"/>
        </w:rPr>
        <w:t xml:space="preserve"> </w:t>
      </w:r>
      <w:r w:rsidRPr="00E71E3E" w:rsidR="00E71E3E">
        <w:rPr>
          <w:b/>
          <w:bCs/>
          <w:lang w:val="en-US"/>
        </w:rPr>
        <w:t xml:space="preserve">of Results (Months </w:t>
      </w:r>
      <w:r w:rsidR="00E71E3E">
        <w:rPr>
          <w:b/>
          <w:bCs/>
          <w:lang w:val="en-US"/>
        </w:rPr>
        <w:t>2</w:t>
      </w:r>
      <w:r w:rsidRPr="00E71E3E" w:rsidR="00E71E3E">
        <w:rPr>
          <w:b/>
          <w:bCs/>
          <w:lang w:val="en-US"/>
        </w:rPr>
        <w:t>-</w:t>
      </w:r>
      <w:r w:rsidR="00EC3621">
        <w:rPr>
          <w:b/>
          <w:bCs/>
          <w:lang w:val="en-US"/>
        </w:rPr>
        <w:t>4</w:t>
      </w:r>
      <w:r w:rsidRPr="00E71E3E" w:rsidR="00E71E3E">
        <w:rPr>
          <w:b/>
          <w:bCs/>
          <w:lang w:val="en-US"/>
        </w:rPr>
        <w:t>)</w:t>
      </w:r>
    </w:p>
    <w:p w:rsidRPr="00E71E3E" w:rsidR="00E71E3E" w:rsidP="002713C4" w:rsidRDefault="00E71E3E" w14:paraId="3781B4C5" w14:textId="77777777">
      <w:pPr>
        <w:jc w:val="both"/>
        <w:rPr>
          <w:lang w:val="en-US"/>
        </w:rPr>
      </w:pPr>
      <w:r w:rsidRPr="00E71E3E">
        <w:rPr>
          <w:lang w:val="en-US"/>
        </w:rPr>
        <w:t>- Analysis of the collected information and documentation of good practices.</w:t>
      </w:r>
    </w:p>
    <w:p w:rsidRPr="00E71E3E" w:rsidR="00E71E3E" w:rsidP="002713C4" w:rsidRDefault="00E71E3E" w14:paraId="36B56841" w14:textId="0600C37C">
      <w:pPr>
        <w:jc w:val="both"/>
        <w:rPr>
          <w:lang w:val="en-US"/>
        </w:rPr>
      </w:pPr>
      <w:r w:rsidRPr="00E71E3E">
        <w:rPr>
          <w:lang w:val="en-US"/>
        </w:rPr>
        <w:t>- Drafting policy proposals for implementing the practices in Greece.</w:t>
      </w:r>
    </w:p>
    <w:p w:rsidRPr="00F52608" w:rsidR="00F52608" w:rsidP="002713C4" w:rsidRDefault="00F52608" w14:paraId="6391AEFE" w14:textId="77777777">
      <w:pPr>
        <w:jc w:val="both"/>
        <w:rPr>
          <w:lang w:val="en-US"/>
        </w:rPr>
      </w:pPr>
      <w:r w:rsidRPr="00F52608">
        <w:rPr>
          <w:lang w:val="en-US"/>
        </w:rPr>
        <w:t>Phase 3 focuses on analyzing the collected information and documenting good practices, with particular attention to how these practices can be adapted for the Greek public sector.</w:t>
      </w:r>
    </w:p>
    <w:p w:rsidRPr="00F52608" w:rsidR="00F52608" w:rsidP="002713C4" w:rsidRDefault="00F52608" w14:paraId="1B992261" w14:textId="3D3385F9">
      <w:pPr>
        <w:jc w:val="both"/>
        <w:rPr>
          <w:lang w:val="en-US"/>
        </w:rPr>
      </w:pPr>
      <w:r w:rsidRPr="00E71E3E">
        <w:rPr>
          <w:b/>
          <w:bCs/>
          <w:lang w:val="en-US"/>
        </w:rPr>
        <w:t>Key Actions:</w:t>
      </w:r>
    </w:p>
    <w:p w:rsidRPr="00E71E3E" w:rsidR="00F52608" w:rsidP="002713C4" w:rsidRDefault="00F52608" w14:paraId="5CC892F7" w14:textId="2C641EB7">
      <w:pPr>
        <w:jc w:val="both"/>
        <w:rPr>
          <w:b/>
          <w:bCs/>
          <w:lang w:val="en-US"/>
        </w:rPr>
      </w:pPr>
      <w:r w:rsidRPr="00E71E3E">
        <w:rPr>
          <w:b/>
          <w:bCs/>
          <w:lang w:val="en-US"/>
        </w:rPr>
        <w:t xml:space="preserve">1. Analyze Collected Data </w:t>
      </w:r>
    </w:p>
    <w:p w:rsidRPr="00F52608" w:rsidR="00F52608" w:rsidP="002713C4" w:rsidRDefault="00F52608" w14:paraId="15BB029F" w14:textId="77777777">
      <w:pPr>
        <w:jc w:val="both"/>
        <w:rPr>
          <w:lang w:val="en-US"/>
        </w:rPr>
      </w:pPr>
      <w:r w:rsidRPr="00F52608">
        <w:rPr>
          <w:lang w:val="en-US"/>
        </w:rPr>
        <w:t xml:space="preserve">   - Perform a detailed analysis of Norwegian policies and strategies related to base registries.</w:t>
      </w:r>
    </w:p>
    <w:p w:rsidRPr="00F52608" w:rsidR="00F52608" w:rsidP="002713C4" w:rsidRDefault="00F52608" w14:paraId="03C47B0A" w14:textId="06E3D901">
      <w:pPr>
        <w:jc w:val="both"/>
        <w:rPr>
          <w:lang w:val="en-US"/>
        </w:rPr>
      </w:pPr>
      <w:r w:rsidRPr="00F52608">
        <w:rPr>
          <w:lang w:val="en-US"/>
        </w:rPr>
        <w:t xml:space="preserve">   - Identify success factors and how these could be applied in Greece.</w:t>
      </w:r>
    </w:p>
    <w:p w:rsidRPr="002713C4" w:rsidR="00F52608" w:rsidP="002713C4" w:rsidRDefault="00F52608" w14:paraId="23B0EAA7" w14:textId="24D7D3C4">
      <w:pPr>
        <w:jc w:val="both"/>
        <w:rPr>
          <w:lang w:val="en-US"/>
        </w:rPr>
      </w:pPr>
      <w:r w:rsidRPr="002713C4">
        <w:rPr>
          <w:b/>
          <w:bCs/>
          <w:lang w:val="en-US"/>
        </w:rPr>
        <w:t>2. Develop Policy Recommendations</w:t>
      </w:r>
      <w:r w:rsidRPr="002713C4">
        <w:rPr>
          <w:lang w:val="en-US"/>
        </w:rPr>
        <w:t xml:space="preserve">  </w:t>
      </w:r>
    </w:p>
    <w:p w:rsidRPr="00F52608" w:rsidR="00F52608" w:rsidP="002713C4" w:rsidRDefault="00F52608" w14:paraId="5526CF19" w14:textId="77777777">
      <w:pPr>
        <w:jc w:val="both"/>
        <w:rPr>
          <w:lang w:val="en-US"/>
        </w:rPr>
      </w:pPr>
      <w:r w:rsidRPr="00F52608">
        <w:rPr>
          <w:lang w:val="en-US"/>
        </w:rPr>
        <w:t xml:space="preserve">   - Create a document outlining recommendations for adopting Norwegian practices in Greece.</w:t>
      </w:r>
    </w:p>
    <w:p w:rsidRPr="00F52608" w:rsidR="00F52608" w:rsidP="002713C4" w:rsidRDefault="00F52608" w14:paraId="5E573D43" w14:textId="76B4C0D4">
      <w:pPr>
        <w:jc w:val="both"/>
        <w:rPr>
          <w:lang w:val="en-US"/>
        </w:rPr>
      </w:pPr>
      <w:r w:rsidRPr="00F52608">
        <w:rPr>
          <w:lang w:val="en-US"/>
        </w:rPr>
        <w:t xml:space="preserve">   - Conduct a feasibility study on how to implement these practices in the Greek context.</w:t>
      </w:r>
    </w:p>
    <w:p w:rsidRPr="002713C4" w:rsidR="00F52608" w:rsidP="002713C4" w:rsidRDefault="00F52608" w14:paraId="53D6139F" w14:textId="58B11FB0">
      <w:pPr>
        <w:jc w:val="both"/>
        <w:rPr>
          <w:b/>
          <w:bCs/>
          <w:lang w:val="en-US"/>
        </w:rPr>
      </w:pPr>
      <w:r w:rsidRPr="002713C4">
        <w:rPr>
          <w:b/>
          <w:bCs/>
          <w:lang w:val="en-US"/>
        </w:rPr>
        <w:t>3. Prepare for Dissemination</w:t>
      </w:r>
    </w:p>
    <w:p w:rsidRPr="00F52608" w:rsidR="00F52608" w:rsidP="002713C4" w:rsidRDefault="00F52608" w14:paraId="56BBA442" w14:textId="77777777">
      <w:pPr>
        <w:jc w:val="both"/>
        <w:rPr>
          <w:lang w:val="en-US"/>
        </w:rPr>
      </w:pPr>
      <w:r w:rsidRPr="00F52608">
        <w:rPr>
          <w:lang w:val="en-US"/>
        </w:rPr>
        <w:t xml:space="preserve">   - Begin drafting materials for dissemination to stakeholders and the public.</w:t>
      </w:r>
    </w:p>
    <w:p w:rsidRPr="00F52608" w:rsidR="00F52608" w:rsidP="002713C4" w:rsidRDefault="00F52608" w14:paraId="54345EF0" w14:textId="543C2991">
      <w:pPr>
        <w:jc w:val="both"/>
        <w:rPr>
          <w:lang w:val="en-US"/>
        </w:rPr>
      </w:pPr>
      <w:r w:rsidRPr="00F52608">
        <w:rPr>
          <w:lang w:val="en-US"/>
        </w:rPr>
        <w:t xml:space="preserve">   - </w:t>
      </w:r>
      <w:r w:rsidR="002713C4">
        <w:rPr>
          <w:lang w:val="en-US"/>
        </w:rPr>
        <w:t>Preparation w</w:t>
      </w:r>
      <w:r w:rsidRPr="00F52608">
        <w:rPr>
          <w:lang w:val="en-US"/>
        </w:rPr>
        <w:t xml:space="preserve">ork on a </w:t>
      </w:r>
      <w:r w:rsidR="002713C4">
        <w:rPr>
          <w:lang w:val="en-US"/>
        </w:rPr>
        <w:t>workshop</w:t>
      </w:r>
      <w:r w:rsidRPr="00F52608">
        <w:rPr>
          <w:lang w:val="en-US"/>
        </w:rPr>
        <w:t xml:space="preserve"> for sharing the recommendations.</w:t>
      </w:r>
    </w:p>
    <w:p w:rsidRPr="00F52608" w:rsidR="00F52608" w:rsidP="002713C4" w:rsidRDefault="00F52608" w14:paraId="782AED22" w14:textId="144C7549">
      <w:pPr>
        <w:jc w:val="both"/>
        <w:rPr>
          <w:lang w:val="en-US"/>
        </w:rPr>
      </w:pPr>
      <w:r w:rsidRPr="002713C4">
        <w:rPr>
          <w:b/>
          <w:bCs/>
          <w:lang w:val="en-US"/>
        </w:rPr>
        <w:t>Deliverable</w:t>
      </w:r>
      <w:r w:rsidRPr="00F52608">
        <w:rPr>
          <w:lang w:val="en-US"/>
        </w:rPr>
        <w:t>:</w:t>
      </w:r>
    </w:p>
    <w:p w:rsidRPr="00F52608" w:rsidR="00F52608" w:rsidP="002713C4" w:rsidRDefault="00F52608" w14:paraId="21D82A4A" w14:textId="34046D64">
      <w:pPr>
        <w:jc w:val="both"/>
        <w:rPr>
          <w:lang w:val="en-US"/>
        </w:rPr>
      </w:pPr>
      <w:r w:rsidRPr="00F52608">
        <w:rPr>
          <w:lang w:val="en-US"/>
        </w:rPr>
        <w:t xml:space="preserve">- </w:t>
      </w:r>
      <w:r w:rsidRPr="002713C4">
        <w:rPr>
          <w:b/>
          <w:bCs/>
          <w:lang w:val="en-US"/>
        </w:rPr>
        <w:t>Analysis and Policy Proposals</w:t>
      </w:r>
      <w:r w:rsidRPr="00F52608">
        <w:rPr>
          <w:lang w:val="en-US"/>
        </w:rPr>
        <w:t xml:space="preserve"> (Deliverable 3): Recommendations for implementing base registry best practices in Greece.</w:t>
      </w:r>
    </w:p>
    <w:p w:rsidRPr="00F52608" w:rsidR="00F52608" w:rsidP="002713C4" w:rsidRDefault="00F52608" w14:paraId="7B72EBB6" w14:textId="0B861BA3">
      <w:pPr>
        <w:jc w:val="both"/>
        <w:rPr>
          <w:lang w:val="en-US"/>
        </w:rPr>
      </w:pPr>
    </w:p>
    <w:p w:rsidRPr="002713C4" w:rsidR="002713C4" w:rsidP="002713C4" w:rsidRDefault="00F52608" w14:paraId="512F77D1" w14:textId="5A9EE96F">
      <w:pPr>
        <w:jc w:val="both"/>
        <w:rPr>
          <w:b/>
          <w:bCs/>
          <w:lang w:val="en-US"/>
        </w:rPr>
      </w:pPr>
      <w:r w:rsidRPr="002713C4">
        <w:rPr>
          <w:b/>
          <w:bCs/>
          <w:lang w:val="en-US"/>
        </w:rPr>
        <w:t>Phase 4: Dissemination and Communication of Policy Proposals</w:t>
      </w:r>
      <w:r w:rsidRPr="002713C4" w:rsidR="002713C4">
        <w:rPr>
          <w:lang w:val="en-US"/>
        </w:rPr>
        <w:t xml:space="preserve"> </w:t>
      </w:r>
      <w:r w:rsidRPr="002713C4" w:rsidR="002713C4">
        <w:rPr>
          <w:b/>
          <w:bCs/>
          <w:lang w:val="en-US"/>
        </w:rPr>
        <w:t>(Month</w:t>
      </w:r>
      <w:r w:rsidR="009E0629">
        <w:rPr>
          <w:b/>
          <w:bCs/>
          <w:lang w:val="en-US"/>
        </w:rPr>
        <w:t>s</w:t>
      </w:r>
      <w:r w:rsidR="002713C4">
        <w:rPr>
          <w:b/>
          <w:bCs/>
          <w:lang w:val="en-US"/>
        </w:rPr>
        <w:t xml:space="preserve"> </w:t>
      </w:r>
      <w:r w:rsidR="00EC3621">
        <w:rPr>
          <w:b/>
          <w:bCs/>
          <w:lang w:val="en-US"/>
        </w:rPr>
        <w:t>2</w:t>
      </w:r>
      <w:r w:rsidRPr="009E0629" w:rsidR="009E0629">
        <w:rPr>
          <w:b/>
          <w:bCs/>
          <w:lang w:val="en-US"/>
        </w:rPr>
        <w:t>-4</w:t>
      </w:r>
      <w:r w:rsidRPr="002713C4" w:rsidR="002713C4">
        <w:rPr>
          <w:b/>
          <w:bCs/>
          <w:lang w:val="en-US"/>
        </w:rPr>
        <w:t>)</w:t>
      </w:r>
    </w:p>
    <w:p w:rsidRPr="002713C4" w:rsidR="002713C4" w:rsidP="002713C4" w:rsidRDefault="002713C4" w14:paraId="25146A70" w14:textId="77777777">
      <w:pPr>
        <w:rPr>
          <w:lang w:val="en-US"/>
        </w:rPr>
      </w:pPr>
      <w:r w:rsidRPr="002713C4">
        <w:rPr>
          <w:lang w:val="en-US"/>
        </w:rPr>
        <w:t>- Presentation of results at a relevant event/workshop.</w:t>
      </w:r>
    </w:p>
    <w:p w:rsidRPr="00F52608" w:rsidR="002713C4" w:rsidP="002713C4" w:rsidRDefault="002713C4" w14:paraId="7FDB8367" w14:textId="0D9191EF">
      <w:pPr>
        <w:rPr>
          <w:lang w:val="en-US"/>
        </w:rPr>
      </w:pPr>
      <w:r w:rsidRPr="002713C4">
        <w:rPr>
          <w:lang w:val="en-US"/>
        </w:rPr>
        <w:t>- Publication of results on a website.</w:t>
      </w:r>
    </w:p>
    <w:p w:rsidRPr="00F52608" w:rsidR="00F52608" w:rsidP="002713C4" w:rsidRDefault="00F52608" w14:paraId="2E7C25EF" w14:textId="77777777">
      <w:pPr>
        <w:jc w:val="both"/>
        <w:rPr>
          <w:lang w:val="en-US"/>
        </w:rPr>
      </w:pPr>
      <w:r w:rsidRPr="00F52608">
        <w:rPr>
          <w:lang w:val="en-US"/>
        </w:rPr>
        <w:lastRenderedPageBreak/>
        <w:t>The final phase will focus on transferring knowledge and engaging stakeholders in Greece through a conference or workshop. Additionally, all relevant information will be made available on a public website.</w:t>
      </w:r>
    </w:p>
    <w:p w:rsidRPr="00F52608" w:rsidR="00F52608" w:rsidP="00F52608" w:rsidRDefault="00F52608" w14:paraId="6BC8173B" w14:textId="77777777">
      <w:pPr>
        <w:rPr>
          <w:lang w:val="en-US"/>
        </w:rPr>
      </w:pPr>
    </w:p>
    <w:p w:rsidRPr="00F52608" w:rsidR="00F52608" w:rsidP="00F52608" w:rsidRDefault="00F52608" w14:paraId="76302615" w14:textId="7B50769F">
      <w:pPr>
        <w:rPr>
          <w:lang w:val="en-US"/>
        </w:rPr>
      </w:pPr>
      <w:r w:rsidRPr="002713C4">
        <w:rPr>
          <w:b/>
          <w:bCs/>
          <w:lang w:val="en-US"/>
        </w:rPr>
        <w:t>Key Actions:</w:t>
      </w:r>
    </w:p>
    <w:p w:rsidRPr="002713C4" w:rsidR="00F52608" w:rsidP="00F52608" w:rsidRDefault="00F52608" w14:paraId="3031EE96" w14:textId="775372DB">
      <w:pPr>
        <w:rPr>
          <w:b/>
          <w:bCs/>
          <w:lang w:val="en-US"/>
        </w:rPr>
      </w:pPr>
      <w:r w:rsidRPr="002713C4">
        <w:rPr>
          <w:b/>
          <w:bCs/>
          <w:lang w:val="en-US"/>
        </w:rPr>
        <w:t>1. Organize Conference/Workshop</w:t>
      </w:r>
    </w:p>
    <w:p w:rsidRPr="00F52608" w:rsidR="00F52608" w:rsidP="00F52608" w:rsidRDefault="00F52608" w14:paraId="069ACD2F" w14:textId="77777777">
      <w:pPr>
        <w:rPr>
          <w:lang w:val="en-US"/>
        </w:rPr>
      </w:pPr>
      <w:r w:rsidRPr="00F52608">
        <w:rPr>
          <w:lang w:val="en-US"/>
        </w:rPr>
        <w:t xml:space="preserve">   - Collaborate with Greek and Norwegian institutions to organize the workshop.  </w:t>
      </w:r>
    </w:p>
    <w:p w:rsidRPr="00F52608" w:rsidR="00F52608" w:rsidP="00F52608" w:rsidRDefault="00F52608" w14:paraId="7BBE2BA2" w14:textId="77777777">
      <w:pPr>
        <w:rPr>
          <w:lang w:val="en-US"/>
        </w:rPr>
      </w:pPr>
      <w:r w:rsidRPr="00F52608">
        <w:rPr>
          <w:lang w:val="en-US"/>
        </w:rPr>
        <w:t xml:space="preserve">   - Finalize the agenda, speakers, and logistics.</w:t>
      </w:r>
    </w:p>
    <w:p w:rsidRPr="00F52608" w:rsidR="00F52608" w:rsidP="00F52608" w:rsidRDefault="00F52608" w14:paraId="22A87F0B" w14:textId="6391F50E">
      <w:pPr>
        <w:rPr>
          <w:lang w:val="en-US"/>
        </w:rPr>
      </w:pPr>
      <w:r w:rsidRPr="00F52608">
        <w:rPr>
          <w:lang w:val="en-US"/>
        </w:rPr>
        <w:t xml:space="preserve">   - Promote the event to ensure broad participation from public sector stakeholders.</w:t>
      </w:r>
    </w:p>
    <w:p w:rsidRPr="002713C4" w:rsidR="00F52608" w:rsidP="00F52608" w:rsidRDefault="00F52608" w14:paraId="351E88FC" w14:textId="2519A314">
      <w:pPr>
        <w:rPr>
          <w:b/>
          <w:bCs/>
          <w:lang w:val="en-US"/>
        </w:rPr>
      </w:pPr>
      <w:r w:rsidRPr="002713C4">
        <w:rPr>
          <w:b/>
          <w:bCs/>
          <w:lang w:val="en-US"/>
        </w:rPr>
        <w:t>2. Develop and Launch Website</w:t>
      </w:r>
    </w:p>
    <w:p w:rsidRPr="00F52608" w:rsidR="00F52608" w:rsidP="00F52608" w:rsidRDefault="00F52608" w14:paraId="6F7A0A07" w14:textId="77777777">
      <w:pPr>
        <w:rPr>
          <w:lang w:val="en-US"/>
        </w:rPr>
      </w:pPr>
      <w:r w:rsidRPr="00F52608">
        <w:rPr>
          <w:lang w:val="en-US"/>
        </w:rPr>
        <w:t xml:space="preserve">   - Design and build a website to serve as a knowledge base.</w:t>
      </w:r>
    </w:p>
    <w:p w:rsidRPr="00F52608" w:rsidR="00F52608" w:rsidP="00F52608" w:rsidRDefault="00F52608" w14:paraId="1B8783D4" w14:textId="63F09332">
      <w:pPr>
        <w:rPr>
          <w:lang w:val="en-US"/>
        </w:rPr>
      </w:pPr>
      <w:r w:rsidRPr="00F52608">
        <w:rPr>
          <w:lang w:val="en-US"/>
        </w:rPr>
        <w:t xml:space="preserve">   - Upload all project outputs, including good practices and policy recommendations.</w:t>
      </w:r>
    </w:p>
    <w:p w:rsidRPr="002713C4" w:rsidR="00F52608" w:rsidP="00F52608" w:rsidRDefault="00F52608" w14:paraId="38D91B1B" w14:textId="048E58C8">
      <w:pPr>
        <w:rPr>
          <w:b/>
          <w:bCs/>
          <w:lang w:val="en-US"/>
        </w:rPr>
      </w:pPr>
      <w:r w:rsidRPr="002713C4">
        <w:rPr>
          <w:b/>
          <w:bCs/>
          <w:lang w:val="en-US"/>
        </w:rPr>
        <w:t xml:space="preserve">3. Activate National Dialogue </w:t>
      </w:r>
    </w:p>
    <w:p w:rsidRPr="00F52608" w:rsidR="00F52608" w:rsidP="00F52608" w:rsidRDefault="00F52608" w14:paraId="3293887E" w14:textId="2034B898">
      <w:pPr>
        <w:rPr>
          <w:lang w:val="en-US"/>
        </w:rPr>
      </w:pPr>
      <w:r w:rsidRPr="00F52608">
        <w:rPr>
          <w:lang w:val="en-US"/>
        </w:rPr>
        <w:t xml:space="preserve">   - Facilitate discussions at the workshop to engage the Greek public sector in base registry reforms.</w:t>
      </w:r>
    </w:p>
    <w:p w:rsidRPr="002713C4" w:rsidR="00F52608" w:rsidP="00F52608" w:rsidRDefault="00F52608" w14:paraId="60E80CC3" w14:textId="29070CA9">
      <w:pPr>
        <w:rPr>
          <w:b/>
          <w:bCs/>
          <w:lang w:val="en-US"/>
        </w:rPr>
      </w:pPr>
      <w:r w:rsidRPr="002713C4">
        <w:rPr>
          <w:b/>
          <w:bCs/>
          <w:lang w:val="en-US"/>
        </w:rPr>
        <w:t>Deliverable:</w:t>
      </w:r>
    </w:p>
    <w:p w:rsidRPr="009E0629" w:rsidR="000837D6" w:rsidP="000837D6" w:rsidRDefault="00F52608" w14:paraId="0FE7BF13" w14:textId="0D5C57EB">
      <w:pPr>
        <w:rPr>
          <w:lang w:val="en-US"/>
        </w:rPr>
      </w:pPr>
      <w:r w:rsidRPr="002713C4">
        <w:rPr>
          <w:b/>
          <w:bCs/>
          <w:lang w:val="en-US"/>
        </w:rPr>
        <w:t>- Conference/Workshop</w:t>
      </w:r>
      <w:r w:rsidR="002713C4">
        <w:rPr>
          <w:b/>
          <w:bCs/>
          <w:lang w:val="en-US"/>
        </w:rPr>
        <w:t xml:space="preserve"> </w:t>
      </w:r>
      <w:r w:rsidRPr="002713C4">
        <w:rPr>
          <w:b/>
          <w:bCs/>
          <w:lang w:val="en-US"/>
        </w:rPr>
        <w:t>(Deliverable 4a) and Website (Deliverable 4b):</w:t>
      </w:r>
      <w:r w:rsidRPr="00F52608">
        <w:rPr>
          <w:lang w:val="en-US"/>
        </w:rPr>
        <w:t xml:space="preserve"> Platform for sharing good practices and engaging stakeholders in Greece.</w:t>
      </w:r>
    </w:p>
    <w:p w:rsidRPr="002713C4" w:rsidR="000837D6" w:rsidP="000837D6" w:rsidRDefault="000837D6" w14:paraId="75B00525" w14:textId="77777777">
      <w:pPr>
        <w:rPr>
          <w:highlight w:val="yellow"/>
          <w:lang w:val="en-US"/>
        </w:rPr>
      </w:pPr>
    </w:p>
    <w:p w:rsidRPr="009E0629" w:rsidR="000837D6" w:rsidP="000837D6" w:rsidRDefault="000837D6" w14:paraId="7CC24424" w14:textId="0A2D77DF">
      <w:pPr>
        <w:rPr>
          <w:b/>
          <w:bCs/>
          <w:lang w:val="en-US"/>
        </w:rPr>
      </w:pPr>
      <w:r w:rsidRPr="00D2560F">
        <w:rPr>
          <w:b/>
          <w:bCs/>
          <w:lang w:val="en-US"/>
        </w:rPr>
        <w:t>Focus Areas</w:t>
      </w:r>
    </w:p>
    <w:p w:rsidRPr="00D2560F" w:rsidR="000837D6" w:rsidP="000837D6" w:rsidRDefault="000837D6" w14:paraId="43BD01E7" w14:textId="2AE46951">
      <w:pPr>
        <w:rPr>
          <w:lang w:val="en-US"/>
        </w:rPr>
      </w:pPr>
      <w:r w:rsidRPr="00D2560F">
        <w:rPr>
          <w:lang w:val="en-US"/>
        </w:rPr>
        <w:t xml:space="preserve">The </w:t>
      </w:r>
      <w:r w:rsidRPr="00D2560F" w:rsidR="000678B8">
        <w:rPr>
          <w:lang w:val="en-US"/>
        </w:rPr>
        <w:t>focus</w:t>
      </w:r>
      <w:r w:rsidRPr="00D2560F">
        <w:rPr>
          <w:lang w:val="en-US"/>
        </w:rPr>
        <w:t xml:space="preserve"> areas of the project include:</w:t>
      </w:r>
    </w:p>
    <w:p w:rsidRPr="00D2560F" w:rsidR="000837D6" w:rsidP="000837D6" w:rsidRDefault="000837D6" w14:paraId="44FED941" w14:textId="77777777">
      <w:pPr>
        <w:rPr>
          <w:lang w:val="en-US"/>
        </w:rPr>
      </w:pPr>
      <w:r w:rsidRPr="00D2560F">
        <w:rPr>
          <w:lang w:val="en-US"/>
        </w:rPr>
        <w:t>- Design, operation, and management of base registries.</w:t>
      </w:r>
    </w:p>
    <w:p w:rsidRPr="00D2560F" w:rsidR="000837D6" w:rsidP="000837D6" w:rsidRDefault="000837D6" w14:paraId="7FE16063" w14:textId="77777777">
      <w:pPr>
        <w:rPr>
          <w:lang w:val="en-US"/>
        </w:rPr>
      </w:pPr>
      <w:r w:rsidRPr="00D2560F">
        <w:rPr>
          <w:lang w:val="en-US"/>
        </w:rPr>
        <w:t>- Interoperability of registries through standards.</w:t>
      </w:r>
    </w:p>
    <w:p w:rsidRPr="00D2560F" w:rsidR="000678B8" w:rsidP="000837D6" w:rsidRDefault="000837D6" w14:paraId="4F080101" w14:textId="011B75C8">
      <w:pPr>
        <w:rPr>
          <w:lang w:val="en-US"/>
        </w:rPr>
      </w:pPr>
      <w:r w:rsidRPr="00D2560F">
        <w:rPr>
          <w:lang w:val="en-US"/>
        </w:rPr>
        <w:t xml:space="preserve">- </w:t>
      </w:r>
      <w:r w:rsidRPr="00D2560F" w:rsidR="000678B8">
        <w:rPr>
          <w:lang w:val="en-US"/>
        </w:rPr>
        <w:t>Legal framework, d</w:t>
      </w:r>
      <w:r w:rsidRPr="00D2560F">
        <w:rPr>
          <w:lang w:val="en-US"/>
        </w:rPr>
        <w:t>ata protection and transparency</w:t>
      </w:r>
      <w:r w:rsidRPr="00D2560F" w:rsidR="000678B8">
        <w:rPr>
          <w:lang w:val="en-US"/>
        </w:rPr>
        <w:t xml:space="preserve"> of base registries</w:t>
      </w:r>
      <w:r w:rsidRPr="00D2560F">
        <w:rPr>
          <w:lang w:val="en-US"/>
        </w:rPr>
        <w:t>.</w:t>
      </w:r>
    </w:p>
    <w:p w:rsidRPr="00D2560F" w:rsidR="000678B8" w:rsidP="000837D6" w:rsidRDefault="000678B8" w14:paraId="6BB835BD" w14:textId="7142626B">
      <w:pPr>
        <w:rPr>
          <w:lang w:val="en-US"/>
        </w:rPr>
      </w:pPr>
      <w:r w:rsidRPr="00D2560F">
        <w:rPr>
          <w:lang w:val="en-US"/>
        </w:rPr>
        <w:t>- Innovation, emerging technologies and base registries.</w:t>
      </w:r>
    </w:p>
    <w:p w:rsidRPr="00D2560F" w:rsidR="000678B8" w:rsidP="000837D6" w:rsidRDefault="000678B8" w14:paraId="4D321246" w14:textId="5671A937">
      <w:pPr>
        <w:rPr>
          <w:lang w:val="en-US"/>
        </w:rPr>
      </w:pPr>
      <w:r w:rsidRPr="00D2560F">
        <w:rPr>
          <w:lang w:val="en-US"/>
        </w:rPr>
        <w:t>- Success factors and transferability.</w:t>
      </w:r>
    </w:p>
    <w:p w:rsidRPr="005D14B0" w:rsidR="000678B8" w:rsidP="000837D6" w:rsidRDefault="000678B8" w14:paraId="4023CAD7" w14:textId="77777777">
      <w:pPr>
        <w:rPr>
          <w:highlight w:val="yellow"/>
          <w:lang w:val="en-US"/>
        </w:rPr>
      </w:pPr>
    </w:p>
    <w:p w:rsidRPr="009E0629" w:rsidR="000837D6" w:rsidP="000837D6" w:rsidRDefault="000837D6" w14:paraId="32EF6918" w14:textId="24FD3A64">
      <w:pPr>
        <w:rPr>
          <w:b/>
          <w:bCs/>
          <w:lang w:val="en-US"/>
        </w:rPr>
      </w:pPr>
      <w:r w:rsidRPr="00FA0D55">
        <w:rPr>
          <w:b/>
          <w:bCs/>
          <w:lang w:val="en-US"/>
        </w:rPr>
        <w:t>Approach Process</w:t>
      </w:r>
    </w:p>
    <w:p w:rsidRPr="009E0629" w:rsidR="000837D6" w:rsidP="000837D6" w:rsidRDefault="000837D6" w14:paraId="7286C8A9" w14:textId="21B5D609">
      <w:pPr>
        <w:rPr>
          <w:lang w:val="en-US"/>
        </w:rPr>
      </w:pPr>
      <w:r w:rsidRPr="00FA0D55">
        <w:rPr>
          <w:lang w:val="en-US"/>
        </w:rPr>
        <w:t>The approach process includes the following steps:</w:t>
      </w:r>
    </w:p>
    <w:p w:rsidRPr="00FA0D55" w:rsidR="000837D6" w:rsidP="000837D6" w:rsidRDefault="000837D6" w14:paraId="37CCDE13" w14:textId="6CDC18AC">
      <w:pPr>
        <w:rPr>
          <w:lang w:val="en-US"/>
        </w:rPr>
      </w:pPr>
      <w:r w:rsidRPr="00FA0D55">
        <w:rPr>
          <w:lang w:val="en-US"/>
        </w:rPr>
        <w:t xml:space="preserve">1. </w:t>
      </w:r>
      <w:r w:rsidRPr="00FA0D55">
        <w:rPr>
          <w:b/>
          <w:bCs/>
          <w:lang w:val="en-US"/>
        </w:rPr>
        <w:t>Needs Analysis</w:t>
      </w:r>
    </w:p>
    <w:p w:rsidRPr="00FA0D55" w:rsidR="000837D6" w:rsidP="000837D6" w:rsidRDefault="000837D6" w14:paraId="49706148" w14:textId="77777777">
      <w:pPr>
        <w:rPr>
          <w:lang w:val="en-US"/>
        </w:rPr>
      </w:pPr>
      <w:r w:rsidRPr="00FA0D55">
        <w:rPr>
          <w:lang w:val="en-US"/>
        </w:rPr>
        <w:lastRenderedPageBreak/>
        <w:t xml:space="preserve">   - Identifying the needs of the involved stakeholders.</w:t>
      </w:r>
    </w:p>
    <w:p w:rsidRPr="00FA0D55" w:rsidR="000837D6" w:rsidP="000837D6" w:rsidRDefault="000837D6" w14:paraId="7750F3F3" w14:textId="3C9BA22C">
      <w:pPr>
        <w:rPr>
          <w:lang w:val="en-US"/>
        </w:rPr>
      </w:pPr>
      <w:r w:rsidRPr="00FA0D55">
        <w:rPr>
          <w:lang w:val="en-US"/>
        </w:rPr>
        <w:t xml:space="preserve">2. </w:t>
      </w:r>
      <w:r w:rsidRPr="00FA0D55">
        <w:rPr>
          <w:b/>
          <w:bCs/>
          <w:lang w:val="en-US"/>
        </w:rPr>
        <w:t>Goal Setting</w:t>
      </w:r>
    </w:p>
    <w:p w:rsidRPr="00FA0D55" w:rsidR="000837D6" w:rsidP="000837D6" w:rsidRDefault="000837D6" w14:paraId="77ABA796" w14:textId="77777777">
      <w:pPr>
        <w:rPr>
          <w:lang w:val="en-US"/>
        </w:rPr>
      </w:pPr>
      <w:r w:rsidRPr="00FA0D55">
        <w:rPr>
          <w:lang w:val="en-US"/>
        </w:rPr>
        <w:t xml:space="preserve">   - Defining clear objectives for each phase.</w:t>
      </w:r>
    </w:p>
    <w:p w:rsidRPr="00FA0D55" w:rsidR="000837D6" w:rsidP="000837D6" w:rsidRDefault="000837D6" w14:paraId="0F491E81" w14:textId="422970C5">
      <w:pPr>
        <w:rPr>
          <w:lang w:val="en-US"/>
        </w:rPr>
      </w:pPr>
      <w:r w:rsidRPr="00FA0D55">
        <w:rPr>
          <w:lang w:val="en-US"/>
        </w:rPr>
        <w:t xml:space="preserve">3. </w:t>
      </w:r>
      <w:r w:rsidRPr="00FA0D55">
        <w:rPr>
          <w:b/>
          <w:bCs/>
          <w:lang w:val="en-US"/>
        </w:rPr>
        <w:t>Role Assignment</w:t>
      </w:r>
    </w:p>
    <w:p w:rsidRPr="00FA0D55" w:rsidR="000837D6" w:rsidP="000837D6" w:rsidRDefault="000837D6" w14:paraId="0323FBD5" w14:textId="77777777">
      <w:pPr>
        <w:rPr>
          <w:lang w:val="en-US"/>
        </w:rPr>
      </w:pPr>
      <w:r w:rsidRPr="00FA0D55">
        <w:rPr>
          <w:lang w:val="en-US"/>
        </w:rPr>
        <w:t xml:space="preserve">   - Assigning responsibilities to the involved stakeholders.</w:t>
      </w:r>
    </w:p>
    <w:p w:rsidRPr="00FA0D55" w:rsidR="000837D6" w:rsidP="000837D6" w:rsidRDefault="000837D6" w14:paraId="1680BA00" w14:textId="202CA0DF">
      <w:pPr>
        <w:rPr>
          <w:lang w:val="en-US"/>
        </w:rPr>
      </w:pPr>
      <w:r w:rsidRPr="00FA0D55">
        <w:rPr>
          <w:lang w:val="en-US"/>
        </w:rPr>
        <w:t xml:space="preserve">4. </w:t>
      </w:r>
      <w:r w:rsidRPr="00FA0D55">
        <w:rPr>
          <w:b/>
          <w:bCs/>
          <w:lang w:val="en-US"/>
        </w:rPr>
        <w:t>Timeline</w:t>
      </w:r>
    </w:p>
    <w:p w:rsidRPr="00FA0D55" w:rsidR="000837D6" w:rsidP="000837D6" w:rsidRDefault="000837D6" w14:paraId="636C5E81" w14:textId="77777777">
      <w:pPr>
        <w:rPr>
          <w:lang w:val="en-US"/>
        </w:rPr>
      </w:pPr>
      <w:r w:rsidRPr="00FA0D55">
        <w:rPr>
          <w:lang w:val="en-US"/>
        </w:rPr>
        <w:t xml:space="preserve">   - Establishing a timeline for each phase.</w:t>
      </w:r>
    </w:p>
    <w:p w:rsidRPr="002713C4" w:rsidR="000837D6" w:rsidP="000837D6" w:rsidRDefault="000837D6" w14:paraId="4F7256CD" w14:textId="77777777">
      <w:pPr>
        <w:rPr>
          <w:highlight w:val="yellow"/>
          <w:lang w:val="en-US"/>
        </w:rPr>
      </w:pPr>
    </w:p>
    <w:p w:rsidRPr="00FA0D55" w:rsidR="000837D6" w:rsidP="000837D6" w:rsidRDefault="000837D6" w14:paraId="7078CB70" w14:textId="65E03B32">
      <w:pPr>
        <w:rPr>
          <w:b/>
          <w:bCs/>
          <w:lang w:val="en-US"/>
        </w:rPr>
      </w:pPr>
      <w:r w:rsidRPr="00FA0D55">
        <w:rPr>
          <w:b/>
          <w:bCs/>
          <w:lang w:val="en-US"/>
        </w:rPr>
        <w:t>Involved Stakeholders</w:t>
      </w:r>
    </w:p>
    <w:p w:rsidRPr="00FA0D55" w:rsidR="000837D6" w:rsidP="000837D6" w:rsidRDefault="000837D6" w14:paraId="65218723" w14:textId="77777777">
      <w:pPr>
        <w:rPr>
          <w:lang w:val="en-US"/>
        </w:rPr>
      </w:pPr>
      <w:r w:rsidRPr="00FA0D55">
        <w:rPr>
          <w:lang w:val="en-US"/>
        </w:rPr>
        <w:t>The involved stakeholders include:</w:t>
      </w:r>
    </w:p>
    <w:p w:rsidRPr="00FA0D55" w:rsidR="000837D6" w:rsidP="000837D6" w:rsidRDefault="000837D6" w14:paraId="524A48DE" w14:textId="06335C2C">
      <w:pPr>
        <w:rPr>
          <w:lang w:val="en-US"/>
        </w:rPr>
      </w:pPr>
      <w:r w:rsidRPr="00FA0D55">
        <w:rPr>
          <w:lang w:val="en-US"/>
        </w:rPr>
        <w:t>- International Hellenic University (IHU</w:t>
      </w:r>
      <w:r w:rsidRPr="00FA0D55" w:rsidR="00FA0D55">
        <w:rPr>
          <w:lang w:val="en-US"/>
        </w:rPr>
        <w:t>, Greece</w:t>
      </w:r>
      <w:r w:rsidRPr="00FA0D55">
        <w:rPr>
          <w:lang w:val="en-US"/>
        </w:rPr>
        <w:t>)</w:t>
      </w:r>
    </w:p>
    <w:p w:rsidRPr="00FA0D55" w:rsidR="000837D6" w:rsidP="000837D6" w:rsidRDefault="000837D6" w14:paraId="06DA4FDB" w14:textId="6143A4E3">
      <w:pPr>
        <w:rPr>
          <w:lang w:val="en-US"/>
        </w:rPr>
      </w:pPr>
      <w:r w:rsidRPr="00FA0D55">
        <w:rPr>
          <w:lang w:val="en-US"/>
        </w:rPr>
        <w:t xml:space="preserve">- </w:t>
      </w:r>
      <w:r w:rsidRPr="00FA0D55" w:rsidR="00FA0D55">
        <w:rPr>
          <w:lang w:val="en-US"/>
        </w:rPr>
        <w:t xml:space="preserve">Norwegian </w:t>
      </w:r>
      <w:proofErr w:type="spellStart"/>
      <w:r w:rsidRPr="00FA0D55" w:rsidR="00FA0D55">
        <w:rPr>
          <w:lang w:val="en-US"/>
        </w:rPr>
        <w:t>Digitisation</w:t>
      </w:r>
      <w:proofErr w:type="spellEnd"/>
      <w:r w:rsidRPr="00FA0D55" w:rsidR="00FA0D55">
        <w:rPr>
          <w:lang w:val="en-US"/>
        </w:rPr>
        <w:t xml:space="preserve"> Agency (</w:t>
      </w:r>
      <w:proofErr w:type="spellStart"/>
      <w:r w:rsidRPr="00FA0D55" w:rsidR="00FA0D55">
        <w:rPr>
          <w:lang w:val="en-US"/>
        </w:rPr>
        <w:t>DigDir</w:t>
      </w:r>
      <w:proofErr w:type="spellEnd"/>
      <w:r w:rsidRPr="00FA0D55" w:rsidR="00FA0D55">
        <w:rPr>
          <w:lang w:val="en-US"/>
        </w:rPr>
        <w:t>, Norway)</w:t>
      </w:r>
    </w:p>
    <w:p w:rsidRPr="00FA0D55" w:rsidR="000837D6" w:rsidP="000837D6" w:rsidRDefault="000837D6" w14:paraId="00364AEC" w14:textId="5C145FFB">
      <w:pPr>
        <w:rPr>
          <w:lang w:val="en-US"/>
        </w:rPr>
      </w:pPr>
      <w:r w:rsidRPr="00FA0D55">
        <w:rPr>
          <w:lang w:val="en-US"/>
        </w:rPr>
        <w:t xml:space="preserve">- </w:t>
      </w:r>
      <w:proofErr w:type="spellStart"/>
      <w:r w:rsidRPr="00FA0D55">
        <w:rPr>
          <w:lang w:val="en-US"/>
        </w:rPr>
        <w:t>Brønnøysund</w:t>
      </w:r>
      <w:proofErr w:type="spellEnd"/>
      <w:r w:rsidRPr="00FA0D55">
        <w:rPr>
          <w:lang w:val="en-US"/>
        </w:rPr>
        <w:t xml:space="preserve"> Register Centre (Norway)</w:t>
      </w:r>
    </w:p>
    <w:p w:rsidRPr="00FA0D55" w:rsidR="000837D6" w:rsidP="000837D6" w:rsidRDefault="000837D6" w14:paraId="3DE4E25A" w14:textId="25B9903A">
      <w:pPr>
        <w:rPr>
          <w:lang w:val="en-US"/>
        </w:rPr>
      </w:pPr>
      <w:r w:rsidRPr="00FA0D55">
        <w:rPr>
          <w:lang w:val="en-US"/>
        </w:rPr>
        <w:t>- Ministry of Digital Governance</w:t>
      </w:r>
      <w:r w:rsidRPr="00FA0D55" w:rsidR="00FA0D55">
        <w:rPr>
          <w:lang w:val="en-US"/>
        </w:rPr>
        <w:t xml:space="preserve"> (Greece)</w:t>
      </w:r>
    </w:p>
    <w:p w:rsidRPr="00FA0D55" w:rsidR="005D14B0" w:rsidP="000837D6" w:rsidRDefault="005D14B0" w14:paraId="7FDDBB40" w14:textId="4E00B846">
      <w:pPr>
        <w:rPr>
          <w:lang w:val="en-US"/>
        </w:rPr>
      </w:pPr>
      <w:r w:rsidRPr="57D211C3" w:rsidR="005D14B0">
        <w:rPr>
          <w:lang w:val="en-US"/>
        </w:rPr>
        <w:t xml:space="preserve">- National </w:t>
      </w:r>
      <w:r w:rsidRPr="57D211C3" w:rsidR="6919D399">
        <w:rPr>
          <w:lang w:val="en-US"/>
        </w:rPr>
        <w:t xml:space="preserve">Center </w:t>
      </w:r>
      <w:r w:rsidRPr="57D211C3" w:rsidR="005D14B0">
        <w:rPr>
          <w:lang w:val="en-US"/>
        </w:rPr>
        <w:t>for Public Administration and Local Government</w:t>
      </w:r>
      <w:r w:rsidRPr="57D211C3" w:rsidR="00FA0D55">
        <w:rPr>
          <w:lang w:val="en-US"/>
        </w:rPr>
        <w:t xml:space="preserve"> (Greece)</w:t>
      </w:r>
    </w:p>
    <w:p w:rsidRPr="00FA0D55" w:rsidR="005D14B0" w:rsidP="000837D6" w:rsidRDefault="005D14B0" w14:paraId="300E0B7A" w14:textId="27489D45">
      <w:pPr>
        <w:rPr>
          <w:lang w:val="en-US"/>
        </w:rPr>
      </w:pPr>
      <w:r w:rsidRPr="00FA0D55">
        <w:rPr>
          <w:lang w:val="en-US"/>
        </w:rPr>
        <w:t>- National Infrastructures for Research and Technology</w:t>
      </w:r>
      <w:r w:rsidRPr="00FA0D55" w:rsidR="00FA0D55">
        <w:rPr>
          <w:lang w:val="en-US"/>
        </w:rPr>
        <w:t xml:space="preserve"> (GRNET, Greece)</w:t>
      </w:r>
    </w:p>
    <w:p w:rsidRPr="00EC3621" w:rsidR="000678B8" w:rsidP="000678B8" w:rsidRDefault="000678B8" w14:paraId="1AA7B274" w14:textId="77777777">
      <w:pPr>
        <w:rPr>
          <w:b/>
          <w:bCs/>
          <w:lang w:val="en-US"/>
        </w:rPr>
      </w:pPr>
    </w:p>
    <w:p w:rsidR="00EC3621" w:rsidP="000678B8" w:rsidRDefault="00EC3621" w14:paraId="25349758" w14:textId="58939E17">
      <w:pPr>
        <w:rPr>
          <w:b/>
          <w:bCs/>
          <w:lang w:val="en-US"/>
        </w:rPr>
      </w:pPr>
      <w:r w:rsidRPr="00EC3621">
        <w:rPr>
          <w:b/>
          <w:bCs/>
          <w:lang w:val="en-US"/>
        </w:rPr>
        <w:t>Timeline</w:t>
      </w:r>
    </w:p>
    <w:tbl>
      <w:tblPr>
        <w:tblStyle w:val="aa"/>
        <w:tblW w:w="0" w:type="auto"/>
        <w:tblLook w:val="04A0" w:firstRow="1" w:lastRow="0" w:firstColumn="1" w:lastColumn="0" w:noHBand="0" w:noVBand="1"/>
      </w:tblPr>
      <w:tblGrid>
        <w:gridCol w:w="1838"/>
        <w:gridCol w:w="2835"/>
        <w:gridCol w:w="1560"/>
        <w:gridCol w:w="1960"/>
      </w:tblGrid>
      <w:tr w:rsidRPr="009B021D" w:rsidR="009B021D" w:rsidTr="009B021D" w14:paraId="2BDC529B" w14:textId="77777777">
        <w:trPr>
          <w:trHeight w:val="289"/>
        </w:trPr>
        <w:tc>
          <w:tcPr>
            <w:tcW w:w="1838" w:type="dxa"/>
          </w:tcPr>
          <w:p w:rsidRPr="009B021D" w:rsidR="009B021D" w:rsidP="009B021D" w:rsidRDefault="009B021D" w14:paraId="0CC800F3" w14:textId="520A274E">
            <w:pPr>
              <w:jc w:val="center"/>
              <w:rPr>
                <w:lang w:val="en-US"/>
              </w:rPr>
            </w:pPr>
            <w:r w:rsidRPr="009B021D">
              <w:rPr>
                <w:lang w:val="en-US"/>
              </w:rPr>
              <w:t>Work Package</w:t>
            </w:r>
          </w:p>
        </w:tc>
        <w:tc>
          <w:tcPr>
            <w:tcW w:w="2835" w:type="dxa"/>
          </w:tcPr>
          <w:p w:rsidRPr="009B021D" w:rsidR="009B021D" w:rsidP="009B021D" w:rsidRDefault="009B021D" w14:paraId="6FD91E0D" w14:textId="1A6B2A60">
            <w:pPr>
              <w:jc w:val="center"/>
              <w:rPr>
                <w:lang w:val="en-US"/>
              </w:rPr>
            </w:pPr>
            <w:r w:rsidRPr="009B021D">
              <w:rPr>
                <w:lang w:val="en-US"/>
              </w:rPr>
              <w:t>Deliverable</w:t>
            </w:r>
          </w:p>
        </w:tc>
        <w:tc>
          <w:tcPr>
            <w:tcW w:w="1560" w:type="dxa"/>
          </w:tcPr>
          <w:p w:rsidRPr="009B021D" w:rsidR="009B021D" w:rsidP="009B021D" w:rsidRDefault="009B021D" w14:paraId="7762C644" w14:textId="79AAF32C">
            <w:pPr>
              <w:jc w:val="center"/>
              <w:rPr>
                <w:lang w:val="en-US"/>
              </w:rPr>
            </w:pPr>
            <w:r w:rsidRPr="009B021D">
              <w:rPr>
                <w:lang w:val="en-US"/>
              </w:rPr>
              <w:t>Start Date</w:t>
            </w:r>
          </w:p>
        </w:tc>
        <w:tc>
          <w:tcPr>
            <w:tcW w:w="1960" w:type="dxa"/>
          </w:tcPr>
          <w:p w:rsidRPr="009B021D" w:rsidR="009B021D" w:rsidP="009B021D" w:rsidRDefault="009B021D" w14:paraId="235D0E20" w14:textId="0191DE00">
            <w:pPr>
              <w:jc w:val="center"/>
              <w:rPr>
                <w:lang w:val="en-US"/>
              </w:rPr>
            </w:pPr>
            <w:r w:rsidRPr="009B021D">
              <w:rPr>
                <w:lang w:val="en-US"/>
              </w:rPr>
              <w:t>End Date</w:t>
            </w:r>
          </w:p>
        </w:tc>
      </w:tr>
      <w:tr w:rsidRPr="009B021D" w:rsidR="009B021D" w:rsidTr="009B021D" w14:paraId="45EDDB3F" w14:textId="77777777">
        <w:trPr>
          <w:trHeight w:val="289"/>
        </w:trPr>
        <w:tc>
          <w:tcPr>
            <w:tcW w:w="1838" w:type="dxa"/>
          </w:tcPr>
          <w:p w:rsidRPr="009B021D" w:rsidR="009B021D" w:rsidP="009B021D" w:rsidRDefault="009B021D" w14:paraId="3E59BFBA" w14:textId="1B31323B">
            <w:pPr>
              <w:jc w:val="center"/>
              <w:rPr>
                <w:sz w:val="20"/>
                <w:szCs w:val="20"/>
                <w:lang w:val="en-US"/>
              </w:rPr>
            </w:pPr>
            <w:r w:rsidRPr="009B021D">
              <w:rPr>
                <w:sz w:val="20"/>
                <w:szCs w:val="20"/>
                <w:lang w:val="en-US"/>
              </w:rPr>
              <w:t>1</w:t>
            </w:r>
          </w:p>
        </w:tc>
        <w:tc>
          <w:tcPr>
            <w:tcW w:w="2835" w:type="dxa"/>
          </w:tcPr>
          <w:p w:rsidRPr="009B021D" w:rsidR="009B021D" w:rsidP="009B021D" w:rsidRDefault="009B021D" w14:paraId="141D1DFC" w14:textId="7AC69A00">
            <w:pPr>
              <w:jc w:val="center"/>
              <w:rPr>
                <w:sz w:val="20"/>
                <w:szCs w:val="20"/>
                <w:lang w:val="en-US"/>
              </w:rPr>
            </w:pPr>
            <w:r w:rsidRPr="009B021D">
              <w:rPr>
                <w:sz w:val="20"/>
                <w:szCs w:val="20"/>
                <w:lang w:val="en-US"/>
              </w:rPr>
              <w:t xml:space="preserve">D1 </w:t>
            </w:r>
            <w:r w:rsidRPr="009B021D">
              <w:rPr>
                <w:sz w:val="20"/>
                <w:szCs w:val="20"/>
                <w:lang w:val="en-US"/>
              </w:rPr>
              <w:t>Guide/Action Plan</w:t>
            </w:r>
          </w:p>
        </w:tc>
        <w:tc>
          <w:tcPr>
            <w:tcW w:w="1560" w:type="dxa"/>
          </w:tcPr>
          <w:p w:rsidRPr="009B021D" w:rsidR="009B021D" w:rsidP="009B021D" w:rsidRDefault="009B021D" w14:paraId="3C14171A" w14:textId="06B84EC3">
            <w:pPr>
              <w:jc w:val="center"/>
              <w:rPr>
                <w:sz w:val="20"/>
                <w:szCs w:val="20"/>
                <w:lang w:val="en-US"/>
              </w:rPr>
            </w:pPr>
            <w:r>
              <w:rPr>
                <w:sz w:val="20"/>
                <w:szCs w:val="20"/>
                <w:lang w:val="en-US"/>
              </w:rPr>
              <w:t>1/11/2024</w:t>
            </w:r>
          </w:p>
        </w:tc>
        <w:tc>
          <w:tcPr>
            <w:tcW w:w="1960" w:type="dxa"/>
          </w:tcPr>
          <w:p w:rsidRPr="009B021D" w:rsidR="009B021D" w:rsidP="009B021D" w:rsidRDefault="009B021D" w14:paraId="69C71004" w14:textId="52266719">
            <w:pPr>
              <w:jc w:val="center"/>
              <w:rPr>
                <w:sz w:val="20"/>
                <w:szCs w:val="20"/>
                <w:lang w:val="en-US"/>
              </w:rPr>
            </w:pPr>
            <w:r>
              <w:rPr>
                <w:sz w:val="20"/>
                <w:szCs w:val="20"/>
                <w:lang w:val="en-US"/>
              </w:rPr>
              <w:t>15/12/2024</w:t>
            </w:r>
          </w:p>
        </w:tc>
      </w:tr>
      <w:tr w:rsidRPr="009B021D" w:rsidR="009B021D" w:rsidTr="009B021D" w14:paraId="0D1DBBF1" w14:textId="77777777">
        <w:trPr>
          <w:trHeight w:val="298"/>
        </w:trPr>
        <w:tc>
          <w:tcPr>
            <w:tcW w:w="1838" w:type="dxa"/>
            <w:vMerge w:val="restart"/>
          </w:tcPr>
          <w:p w:rsidRPr="009B021D" w:rsidR="009B021D" w:rsidP="009B021D" w:rsidRDefault="009B021D" w14:paraId="2AD5A37A" w14:textId="77777777">
            <w:pPr>
              <w:jc w:val="center"/>
              <w:rPr>
                <w:sz w:val="20"/>
                <w:szCs w:val="20"/>
                <w:lang w:val="en-US"/>
              </w:rPr>
            </w:pPr>
            <w:r w:rsidRPr="009B021D">
              <w:rPr>
                <w:sz w:val="20"/>
                <w:szCs w:val="20"/>
                <w:lang w:val="en-US"/>
              </w:rPr>
              <w:t>2</w:t>
            </w:r>
          </w:p>
          <w:p w:rsidRPr="009B021D" w:rsidR="009B021D" w:rsidP="009B021D" w:rsidRDefault="009B021D" w14:paraId="5100E1BE" w14:textId="34AD7975">
            <w:pPr>
              <w:jc w:val="center"/>
              <w:rPr>
                <w:sz w:val="20"/>
                <w:szCs w:val="20"/>
                <w:lang w:val="en-US"/>
              </w:rPr>
            </w:pPr>
          </w:p>
        </w:tc>
        <w:tc>
          <w:tcPr>
            <w:tcW w:w="2835" w:type="dxa"/>
          </w:tcPr>
          <w:p w:rsidRPr="009B021D" w:rsidR="009B021D" w:rsidP="009B021D" w:rsidRDefault="009B021D" w14:paraId="29E11868" w14:textId="2AE7749E">
            <w:pPr>
              <w:jc w:val="center"/>
              <w:rPr>
                <w:sz w:val="20"/>
                <w:szCs w:val="20"/>
                <w:lang w:val="en-US"/>
              </w:rPr>
            </w:pPr>
            <w:r>
              <w:rPr>
                <w:sz w:val="20"/>
                <w:szCs w:val="20"/>
                <w:lang w:val="en-US"/>
              </w:rPr>
              <w:t xml:space="preserve">D2.a </w:t>
            </w:r>
            <w:r w:rsidRPr="009B021D">
              <w:rPr>
                <w:sz w:val="20"/>
                <w:szCs w:val="20"/>
                <w:lang w:val="en-US"/>
              </w:rPr>
              <w:t>Primary material from information collection</w:t>
            </w:r>
          </w:p>
        </w:tc>
        <w:tc>
          <w:tcPr>
            <w:tcW w:w="1560" w:type="dxa"/>
          </w:tcPr>
          <w:p w:rsidRPr="009B021D" w:rsidR="009B021D" w:rsidP="009B021D" w:rsidRDefault="009B021D" w14:paraId="3B721437" w14:textId="0A50AF8F">
            <w:pPr>
              <w:jc w:val="center"/>
              <w:rPr>
                <w:sz w:val="20"/>
                <w:szCs w:val="20"/>
                <w:lang w:val="en-US"/>
              </w:rPr>
            </w:pPr>
            <w:r>
              <w:rPr>
                <w:sz w:val="20"/>
                <w:szCs w:val="20"/>
                <w:lang w:val="en-US"/>
              </w:rPr>
              <w:t>1/11/2024</w:t>
            </w:r>
          </w:p>
        </w:tc>
        <w:tc>
          <w:tcPr>
            <w:tcW w:w="1960" w:type="dxa"/>
          </w:tcPr>
          <w:p w:rsidRPr="009B021D" w:rsidR="009B021D" w:rsidP="009B021D" w:rsidRDefault="009B021D" w14:paraId="227E51EE" w14:textId="546BA9C9">
            <w:pPr>
              <w:jc w:val="center"/>
              <w:rPr>
                <w:sz w:val="20"/>
                <w:szCs w:val="20"/>
                <w:lang w:val="en-US"/>
              </w:rPr>
            </w:pPr>
            <w:r>
              <w:rPr>
                <w:sz w:val="20"/>
                <w:szCs w:val="20"/>
                <w:lang w:val="en-US"/>
              </w:rPr>
              <w:t>15/12/2024</w:t>
            </w:r>
          </w:p>
        </w:tc>
      </w:tr>
      <w:tr w:rsidRPr="009B021D" w:rsidR="009B021D" w:rsidTr="009B021D" w14:paraId="6321B55C" w14:textId="77777777">
        <w:trPr>
          <w:trHeight w:val="289"/>
        </w:trPr>
        <w:tc>
          <w:tcPr>
            <w:tcW w:w="1838" w:type="dxa"/>
            <w:vMerge/>
          </w:tcPr>
          <w:p w:rsidRPr="009B021D" w:rsidR="009B021D" w:rsidP="009B021D" w:rsidRDefault="009B021D" w14:paraId="48BFB66F" w14:textId="03C1548F">
            <w:pPr>
              <w:jc w:val="center"/>
              <w:rPr>
                <w:sz w:val="20"/>
                <w:szCs w:val="20"/>
                <w:lang w:val="en-US"/>
              </w:rPr>
            </w:pPr>
          </w:p>
        </w:tc>
        <w:tc>
          <w:tcPr>
            <w:tcW w:w="2835" w:type="dxa"/>
          </w:tcPr>
          <w:p w:rsidRPr="009B021D" w:rsidR="009B021D" w:rsidP="009B021D" w:rsidRDefault="009B021D" w14:paraId="7DC6AEC4" w14:textId="0C71A7CB">
            <w:pPr>
              <w:jc w:val="center"/>
              <w:rPr>
                <w:sz w:val="20"/>
                <w:szCs w:val="20"/>
                <w:lang w:val="en-US"/>
              </w:rPr>
            </w:pPr>
            <w:r>
              <w:rPr>
                <w:sz w:val="20"/>
                <w:szCs w:val="20"/>
                <w:lang w:val="en-US"/>
              </w:rPr>
              <w:t xml:space="preserve">D2.b </w:t>
            </w:r>
            <w:r w:rsidRPr="009B021D">
              <w:rPr>
                <w:sz w:val="20"/>
                <w:szCs w:val="20"/>
                <w:lang w:val="en-US"/>
              </w:rPr>
              <w:t>Primary material from interviews during the visits</w:t>
            </w:r>
          </w:p>
        </w:tc>
        <w:tc>
          <w:tcPr>
            <w:tcW w:w="1560" w:type="dxa"/>
          </w:tcPr>
          <w:p w:rsidRPr="009B021D" w:rsidR="009B021D" w:rsidP="009B021D" w:rsidRDefault="009B021D" w14:paraId="4A2B8B5D" w14:textId="400EA0F5">
            <w:pPr>
              <w:jc w:val="center"/>
              <w:rPr>
                <w:sz w:val="20"/>
                <w:szCs w:val="20"/>
                <w:lang w:val="en-US"/>
              </w:rPr>
            </w:pPr>
            <w:r>
              <w:rPr>
                <w:sz w:val="20"/>
                <w:szCs w:val="20"/>
                <w:lang w:val="en-US"/>
              </w:rPr>
              <w:t>1/11/2024</w:t>
            </w:r>
          </w:p>
        </w:tc>
        <w:tc>
          <w:tcPr>
            <w:tcW w:w="1960" w:type="dxa"/>
          </w:tcPr>
          <w:p w:rsidRPr="009B021D" w:rsidR="009B021D" w:rsidP="009B021D" w:rsidRDefault="009B021D" w14:paraId="038E59DD" w14:textId="0C41B245">
            <w:pPr>
              <w:jc w:val="center"/>
              <w:rPr>
                <w:sz w:val="20"/>
                <w:szCs w:val="20"/>
                <w:lang w:val="en-US"/>
              </w:rPr>
            </w:pPr>
            <w:r>
              <w:rPr>
                <w:sz w:val="20"/>
                <w:szCs w:val="20"/>
                <w:lang w:val="en-US"/>
              </w:rPr>
              <w:t>15/12/2024</w:t>
            </w:r>
          </w:p>
        </w:tc>
      </w:tr>
      <w:tr w:rsidRPr="009B021D" w:rsidR="009B021D" w:rsidTr="009B021D" w14:paraId="6450AEF4" w14:textId="77777777">
        <w:trPr>
          <w:trHeight w:val="289"/>
        </w:trPr>
        <w:tc>
          <w:tcPr>
            <w:tcW w:w="1838" w:type="dxa"/>
          </w:tcPr>
          <w:p w:rsidR="009B021D" w:rsidP="009B021D" w:rsidRDefault="009B021D" w14:paraId="6EE7CD41" w14:textId="0654C1AD">
            <w:pPr>
              <w:jc w:val="center"/>
              <w:rPr>
                <w:sz w:val="20"/>
                <w:szCs w:val="20"/>
                <w:lang w:val="en-US"/>
              </w:rPr>
            </w:pPr>
            <w:r>
              <w:rPr>
                <w:sz w:val="20"/>
                <w:szCs w:val="20"/>
                <w:lang w:val="en-US"/>
              </w:rPr>
              <w:t>3</w:t>
            </w:r>
          </w:p>
        </w:tc>
        <w:tc>
          <w:tcPr>
            <w:tcW w:w="2835" w:type="dxa"/>
          </w:tcPr>
          <w:p w:rsidR="009B021D" w:rsidP="009B021D" w:rsidRDefault="009B021D" w14:paraId="4DBA3A30" w14:textId="7DE73858">
            <w:pPr>
              <w:jc w:val="center"/>
              <w:rPr>
                <w:sz w:val="20"/>
                <w:szCs w:val="20"/>
                <w:lang w:val="en-US"/>
              </w:rPr>
            </w:pPr>
            <w:r>
              <w:rPr>
                <w:sz w:val="20"/>
                <w:szCs w:val="20"/>
                <w:lang w:val="en-US"/>
              </w:rPr>
              <w:t xml:space="preserve">D3 </w:t>
            </w:r>
            <w:r w:rsidRPr="009B021D">
              <w:rPr>
                <w:sz w:val="20"/>
                <w:szCs w:val="20"/>
                <w:lang w:val="en-US"/>
              </w:rPr>
              <w:t>Analysis and policy proposals</w:t>
            </w:r>
          </w:p>
        </w:tc>
        <w:tc>
          <w:tcPr>
            <w:tcW w:w="1560" w:type="dxa"/>
          </w:tcPr>
          <w:p w:rsidRPr="009B021D" w:rsidR="009B021D" w:rsidP="009B021D" w:rsidRDefault="009B021D" w14:paraId="7C571BC6" w14:textId="27CA1B2E">
            <w:pPr>
              <w:jc w:val="center"/>
              <w:rPr>
                <w:sz w:val="20"/>
                <w:szCs w:val="20"/>
                <w:lang w:val="en-US"/>
              </w:rPr>
            </w:pPr>
            <w:r>
              <w:rPr>
                <w:sz w:val="20"/>
                <w:szCs w:val="20"/>
                <w:lang w:val="en-US"/>
              </w:rPr>
              <w:t>1/1</w:t>
            </w:r>
            <w:r>
              <w:rPr>
                <w:sz w:val="20"/>
                <w:szCs w:val="20"/>
                <w:lang w:val="en-US"/>
              </w:rPr>
              <w:t>2</w:t>
            </w:r>
            <w:r>
              <w:rPr>
                <w:sz w:val="20"/>
                <w:szCs w:val="20"/>
                <w:lang w:val="en-US"/>
              </w:rPr>
              <w:t>/2024</w:t>
            </w:r>
          </w:p>
        </w:tc>
        <w:tc>
          <w:tcPr>
            <w:tcW w:w="1960" w:type="dxa"/>
          </w:tcPr>
          <w:p w:rsidRPr="009B021D" w:rsidR="009B021D" w:rsidP="009B021D" w:rsidRDefault="009B021D" w14:paraId="34D1810D" w14:textId="12763485">
            <w:pPr>
              <w:jc w:val="center"/>
              <w:rPr>
                <w:sz w:val="20"/>
                <w:szCs w:val="20"/>
                <w:lang w:val="en-US"/>
              </w:rPr>
            </w:pPr>
            <w:r>
              <w:rPr>
                <w:sz w:val="20"/>
                <w:szCs w:val="20"/>
                <w:lang w:val="en-US"/>
              </w:rPr>
              <w:t>28</w:t>
            </w:r>
            <w:r>
              <w:rPr>
                <w:sz w:val="20"/>
                <w:szCs w:val="20"/>
                <w:lang w:val="en-US"/>
              </w:rPr>
              <w:t>/</w:t>
            </w:r>
            <w:r>
              <w:rPr>
                <w:sz w:val="20"/>
                <w:szCs w:val="20"/>
                <w:lang w:val="en-US"/>
              </w:rPr>
              <w:t>0</w:t>
            </w:r>
            <w:r>
              <w:rPr>
                <w:sz w:val="20"/>
                <w:szCs w:val="20"/>
                <w:lang w:val="en-US"/>
              </w:rPr>
              <w:t>2/202</w:t>
            </w:r>
            <w:r>
              <w:rPr>
                <w:sz w:val="20"/>
                <w:szCs w:val="20"/>
                <w:lang w:val="en-US"/>
              </w:rPr>
              <w:t>5</w:t>
            </w:r>
          </w:p>
        </w:tc>
      </w:tr>
      <w:tr w:rsidRPr="009B021D" w:rsidR="009B021D" w:rsidTr="009B021D" w14:paraId="307434A3" w14:textId="77777777">
        <w:trPr>
          <w:trHeight w:val="289"/>
        </w:trPr>
        <w:tc>
          <w:tcPr>
            <w:tcW w:w="1838" w:type="dxa"/>
            <w:vMerge w:val="restart"/>
          </w:tcPr>
          <w:p w:rsidR="009B021D" w:rsidP="009B021D" w:rsidRDefault="009B021D" w14:paraId="287700C4" w14:textId="77777777">
            <w:pPr>
              <w:jc w:val="center"/>
              <w:rPr>
                <w:sz w:val="20"/>
                <w:szCs w:val="20"/>
                <w:lang w:val="en-US"/>
              </w:rPr>
            </w:pPr>
            <w:r>
              <w:rPr>
                <w:sz w:val="20"/>
                <w:szCs w:val="20"/>
                <w:lang w:val="en-US"/>
              </w:rPr>
              <w:t>4</w:t>
            </w:r>
          </w:p>
          <w:p w:rsidR="009B021D" w:rsidP="009B021D" w:rsidRDefault="009B021D" w14:paraId="2DEDA6EF" w14:textId="5704E567">
            <w:pPr>
              <w:jc w:val="center"/>
              <w:rPr>
                <w:sz w:val="20"/>
                <w:szCs w:val="20"/>
                <w:lang w:val="en-US"/>
              </w:rPr>
            </w:pPr>
          </w:p>
        </w:tc>
        <w:tc>
          <w:tcPr>
            <w:tcW w:w="2835" w:type="dxa"/>
          </w:tcPr>
          <w:p w:rsidR="009B021D" w:rsidP="009B021D" w:rsidRDefault="009B021D" w14:paraId="1129E616" w14:textId="190D3643">
            <w:pPr>
              <w:jc w:val="center"/>
              <w:rPr>
                <w:sz w:val="20"/>
                <w:szCs w:val="20"/>
                <w:lang w:val="en-US"/>
              </w:rPr>
            </w:pPr>
            <w:r>
              <w:rPr>
                <w:sz w:val="20"/>
                <w:szCs w:val="20"/>
                <w:lang w:val="en-US"/>
              </w:rPr>
              <w:t>D4.</w:t>
            </w:r>
            <w:r w:rsidRPr="009B021D">
              <w:rPr>
                <w:sz w:val="20"/>
                <w:szCs w:val="20"/>
                <w:lang w:val="en-US"/>
              </w:rPr>
              <w:t>a Conference/Workshop</w:t>
            </w:r>
          </w:p>
        </w:tc>
        <w:tc>
          <w:tcPr>
            <w:tcW w:w="1560" w:type="dxa"/>
          </w:tcPr>
          <w:p w:rsidRPr="009B021D" w:rsidR="009B021D" w:rsidP="009B021D" w:rsidRDefault="009B021D" w14:paraId="0F6C8381" w14:textId="1FAE39F0">
            <w:pPr>
              <w:jc w:val="center"/>
              <w:rPr>
                <w:sz w:val="20"/>
                <w:szCs w:val="20"/>
                <w:lang w:val="en-US"/>
              </w:rPr>
            </w:pPr>
            <w:r>
              <w:rPr>
                <w:sz w:val="20"/>
                <w:szCs w:val="20"/>
                <w:lang w:val="en-US"/>
              </w:rPr>
              <w:t>1/11/2024</w:t>
            </w:r>
          </w:p>
        </w:tc>
        <w:tc>
          <w:tcPr>
            <w:tcW w:w="1960" w:type="dxa"/>
          </w:tcPr>
          <w:p w:rsidRPr="009B021D" w:rsidR="009B021D" w:rsidP="009B021D" w:rsidRDefault="009B021D" w14:paraId="50FDB777" w14:textId="10FA99D9">
            <w:pPr>
              <w:jc w:val="center"/>
              <w:rPr>
                <w:sz w:val="20"/>
                <w:szCs w:val="20"/>
                <w:lang w:val="en-US"/>
              </w:rPr>
            </w:pPr>
            <w:r>
              <w:rPr>
                <w:sz w:val="20"/>
                <w:szCs w:val="20"/>
                <w:lang w:val="en-US"/>
              </w:rPr>
              <w:t>31</w:t>
            </w:r>
            <w:r>
              <w:rPr>
                <w:sz w:val="20"/>
                <w:szCs w:val="20"/>
                <w:lang w:val="en-US"/>
              </w:rPr>
              <w:t>/12/2024</w:t>
            </w:r>
          </w:p>
        </w:tc>
      </w:tr>
      <w:tr w:rsidRPr="009B021D" w:rsidR="009B021D" w:rsidTr="009B021D" w14:paraId="74A09F86" w14:textId="77777777">
        <w:trPr>
          <w:trHeight w:val="289"/>
        </w:trPr>
        <w:tc>
          <w:tcPr>
            <w:tcW w:w="1838" w:type="dxa"/>
            <w:vMerge/>
          </w:tcPr>
          <w:p w:rsidRPr="009B021D" w:rsidR="009B021D" w:rsidP="009B021D" w:rsidRDefault="009B021D" w14:paraId="1F377832" w14:textId="726F0746">
            <w:pPr>
              <w:jc w:val="center"/>
              <w:rPr>
                <w:sz w:val="20"/>
                <w:szCs w:val="20"/>
                <w:lang w:val="en-US"/>
              </w:rPr>
            </w:pPr>
          </w:p>
        </w:tc>
        <w:tc>
          <w:tcPr>
            <w:tcW w:w="2835" w:type="dxa"/>
          </w:tcPr>
          <w:p w:rsidRPr="009B021D" w:rsidR="009B021D" w:rsidP="009B021D" w:rsidRDefault="009B021D" w14:paraId="2E0ACD9D" w14:textId="4980143B">
            <w:pPr>
              <w:jc w:val="center"/>
              <w:rPr>
                <w:sz w:val="20"/>
                <w:szCs w:val="20"/>
                <w:lang w:val="en-US"/>
              </w:rPr>
            </w:pPr>
            <w:r>
              <w:rPr>
                <w:sz w:val="20"/>
                <w:szCs w:val="20"/>
                <w:lang w:val="en-US"/>
              </w:rPr>
              <w:t xml:space="preserve">D4.b </w:t>
            </w:r>
            <w:r w:rsidRPr="009B021D">
              <w:rPr>
                <w:sz w:val="20"/>
                <w:szCs w:val="20"/>
                <w:lang w:val="en-US"/>
              </w:rPr>
              <w:t>Website</w:t>
            </w:r>
          </w:p>
        </w:tc>
        <w:tc>
          <w:tcPr>
            <w:tcW w:w="1560" w:type="dxa"/>
          </w:tcPr>
          <w:p w:rsidRPr="009B021D" w:rsidR="009B021D" w:rsidP="009B021D" w:rsidRDefault="009B021D" w14:paraId="6F7EC365" w14:textId="2108E479">
            <w:pPr>
              <w:jc w:val="center"/>
              <w:rPr>
                <w:sz w:val="20"/>
                <w:szCs w:val="20"/>
                <w:lang w:val="en-US"/>
              </w:rPr>
            </w:pPr>
            <w:r>
              <w:rPr>
                <w:sz w:val="20"/>
                <w:szCs w:val="20"/>
                <w:lang w:val="en-US"/>
              </w:rPr>
              <w:t>1/11/2024</w:t>
            </w:r>
          </w:p>
        </w:tc>
        <w:tc>
          <w:tcPr>
            <w:tcW w:w="1960" w:type="dxa"/>
          </w:tcPr>
          <w:p w:rsidRPr="009B021D" w:rsidR="009B021D" w:rsidP="009B021D" w:rsidRDefault="009B021D" w14:paraId="6D1ADED8" w14:textId="4747E438">
            <w:pPr>
              <w:jc w:val="center"/>
              <w:rPr>
                <w:sz w:val="20"/>
                <w:szCs w:val="20"/>
                <w:lang w:val="en-US"/>
              </w:rPr>
            </w:pPr>
            <w:r>
              <w:rPr>
                <w:sz w:val="20"/>
                <w:szCs w:val="20"/>
                <w:lang w:val="en-US"/>
              </w:rPr>
              <w:t>28/02/2025</w:t>
            </w:r>
          </w:p>
        </w:tc>
      </w:tr>
    </w:tbl>
    <w:p w:rsidRPr="000678B8" w:rsidR="000678B8" w:rsidP="000678B8" w:rsidRDefault="000678B8" w14:paraId="51D6C239" w14:textId="77777777">
      <w:pPr>
        <w:rPr>
          <w:lang w:val="en-US"/>
        </w:rPr>
      </w:pPr>
    </w:p>
    <w:p w:rsidRPr="000678B8" w:rsidR="000678B8" w:rsidP="000678B8" w:rsidRDefault="000678B8" w14:paraId="7E419B4D" w14:textId="31E8CBAF">
      <w:pPr>
        <w:rPr>
          <w:lang w:val="en-US"/>
        </w:rPr>
      </w:pPr>
      <w:r w:rsidRPr="009A4FF0">
        <w:rPr>
          <w:b/>
          <w:bCs/>
          <w:lang w:val="en-US"/>
        </w:rPr>
        <w:t>Conclusion</w:t>
      </w:r>
    </w:p>
    <w:p w:rsidRPr="009B021D" w:rsidR="000837D6" w:rsidP="009B021D" w:rsidRDefault="000678B8" w14:paraId="67ED4A2D" w14:textId="71E1935B">
      <w:pPr>
        <w:jc w:val="both"/>
        <w:rPr>
          <w:highlight w:val="yellow"/>
          <w:lang w:val="en-US"/>
        </w:rPr>
      </w:pPr>
      <w:r w:rsidRPr="000678B8">
        <w:rPr>
          <w:lang w:val="en-US"/>
        </w:rPr>
        <w:t>This action plan ensures the smooth execution of the project phases, adhering to the FAO methodology. By defining clear steps, deliverables, and a structured timeline, the project is set up to successfully document, analyze, and disseminate good practices</w:t>
      </w:r>
      <w:r w:rsidR="009A4FF0">
        <w:rPr>
          <w:lang w:val="en-US"/>
        </w:rPr>
        <w:t xml:space="preserve"> and results</w:t>
      </w:r>
      <w:r w:rsidRPr="000678B8">
        <w:rPr>
          <w:lang w:val="en-US"/>
        </w:rPr>
        <w:t xml:space="preserve"> related to base registries in Norway </w:t>
      </w:r>
      <w:r w:rsidRPr="009A4FF0" w:rsidR="009A4FF0">
        <w:rPr>
          <w:lang w:val="en-US"/>
        </w:rPr>
        <w:t xml:space="preserve">results to the involved stakeholders and the broader public </w:t>
      </w:r>
      <w:r w:rsidRPr="000678B8">
        <w:rPr>
          <w:lang w:val="en-US"/>
        </w:rPr>
        <w:t xml:space="preserve">and their </w:t>
      </w:r>
      <w:r w:rsidR="009A4FF0">
        <w:rPr>
          <w:lang w:val="en-US"/>
        </w:rPr>
        <w:t xml:space="preserve">possible </w:t>
      </w:r>
      <w:r w:rsidRPr="000678B8">
        <w:rPr>
          <w:lang w:val="en-US"/>
        </w:rPr>
        <w:t>adaptation to Greece.</w:t>
      </w:r>
    </w:p>
    <w:sectPr w:rsidRPr="009B021D" w:rsidR="000837D6">
      <w:pgSz w:w="11906" w:h="16838" w:orient="portrait"/>
      <w:pgMar w:top="1440" w:right="1800" w:bottom="1440" w:left="180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T" w:author="Athanasios Tsionas" w:date="2025-02-19T11:09:21" w:id="1945110879">
    <w:p xmlns:w14="http://schemas.microsoft.com/office/word/2010/wordml" xmlns:w="http://schemas.openxmlformats.org/wordprocessingml/2006/main" w:rsidR="24747DA8" w:rsidRDefault="29B9590A" w14:paraId="130264C8" w14:textId="4BD3888C">
      <w:pPr>
        <w:pStyle w:val="CommentText"/>
      </w:pPr>
      <w:r>
        <w:rPr>
          <w:rStyle w:val="CommentReference"/>
        </w:rPr>
        <w:annotationRef/>
      </w:r>
      <w:r w:rsidRPr="74D265C6" w:rsidR="59DC5C7C">
        <w:t>EKDDA</w:t>
      </w:r>
    </w:p>
  </w:comment>
</w:comments>
</file>

<file path=word/commentsExtended.xml><?xml version="1.0" encoding="utf-8"?>
<w15:commentsEx xmlns:mc="http://schemas.openxmlformats.org/markup-compatibility/2006" xmlns:w15="http://schemas.microsoft.com/office/word/2012/wordml" mc:Ignorable="w15">
  <w15:commentEx w15:done="0" w15:paraId="130264C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FF7318" w16cex:dateUtc="2025-02-19T09:09:21.637Z"/>
</w16cex:commentsExtensible>
</file>

<file path=word/commentsIds.xml><?xml version="1.0" encoding="utf-8"?>
<w16cid:commentsIds xmlns:mc="http://schemas.openxmlformats.org/markup-compatibility/2006" xmlns:w16cid="http://schemas.microsoft.com/office/word/2016/wordml/cid" mc:Ignorable="w16cid">
  <w16cid:commentId w16cid:paraId="130264C8" w16cid:durableId="04FF73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Athanasios Tsionas">
    <w15:presenceInfo w15:providerId="AD" w15:userId="S::atsionas@ihu.edu.gr::ccec9e2a-f41a-4aa6-988c-0857717ee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08"/>
    <w:rsid w:val="000678B8"/>
    <w:rsid w:val="000837D6"/>
    <w:rsid w:val="00086B69"/>
    <w:rsid w:val="001E7C00"/>
    <w:rsid w:val="002713C4"/>
    <w:rsid w:val="003725EB"/>
    <w:rsid w:val="003C0660"/>
    <w:rsid w:val="004372B6"/>
    <w:rsid w:val="00484731"/>
    <w:rsid w:val="004F3ED9"/>
    <w:rsid w:val="005C7EE9"/>
    <w:rsid w:val="005D14B0"/>
    <w:rsid w:val="006358C9"/>
    <w:rsid w:val="006915A6"/>
    <w:rsid w:val="006C15DA"/>
    <w:rsid w:val="007D7B8C"/>
    <w:rsid w:val="007D7BE3"/>
    <w:rsid w:val="007E75F1"/>
    <w:rsid w:val="00957D13"/>
    <w:rsid w:val="009A4FF0"/>
    <w:rsid w:val="009B021D"/>
    <w:rsid w:val="009C232D"/>
    <w:rsid w:val="009E0629"/>
    <w:rsid w:val="00A032E7"/>
    <w:rsid w:val="00CD610C"/>
    <w:rsid w:val="00D2560F"/>
    <w:rsid w:val="00E71E3E"/>
    <w:rsid w:val="00EC3621"/>
    <w:rsid w:val="00F072AA"/>
    <w:rsid w:val="00F52608"/>
    <w:rsid w:val="00FA0D55"/>
    <w:rsid w:val="00FA3676"/>
    <w:rsid w:val="045028F5"/>
    <w:rsid w:val="4CC7501D"/>
    <w:rsid w:val="57D211C3"/>
    <w:rsid w:val="6919D3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90B7"/>
  <w15:chartTrackingRefBased/>
  <w15:docId w15:val="{66CB387D-FB9F-4AEF-A36E-47DC428A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link w:val="1Char"/>
    <w:uiPriority w:val="9"/>
    <w:qFormat/>
    <w:rsid w:val="00F5260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2">
    <w:name w:val="heading 2"/>
    <w:basedOn w:val="a"/>
    <w:next w:val="a"/>
    <w:link w:val="2Char"/>
    <w:uiPriority w:val="9"/>
    <w:semiHidden/>
    <w:unhideWhenUsed/>
    <w:qFormat/>
    <w:rsid w:val="00F5260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3">
    <w:name w:val="heading 3"/>
    <w:basedOn w:val="a"/>
    <w:next w:val="a"/>
    <w:link w:val="3Char"/>
    <w:uiPriority w:val="9"/>
    <w:semiHidden/>
    <w:unhideWhenUsed/>
    <w:qFormat/>
    <w:rsid w:val="00F52608"/>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2608"/>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2608"/>
    <w:pPr>
      <w:keepNext/>
      <w:keepLines/>
      <w:spacing w:before="80" w:after="40"/>
      <w:outlineLvl w:val="4"/>
    </w:pPr>
    <w:rPr>
      <w:rFonts w:asciiTheme="minorHAnsi" w:hAnsiTheme="minorHAnsi" w:eastAsiaTheme="majorEastAsia" w:cstheme="majorBidi"/>
      <w:color w:val="0F4761" w:themeColor="accent1" w:themeShade="BF"/>
    </w:rPr>
  </w:style>
  <w:style w:type="paragraph" w:styleId="6">
    <w:name w:val="heading 6"/>
    <w:basedOn w:val="a"/>
    <w:next w:val="a"/>
    <w:link w:val="6Char"/>
    <w:uiPriority w:val="9"/>
    <w:semiHidden/>
    <w:unhideWhenUsed/>
    <w:qFormat/>
    <w:rsid w:val="00F52608"/>
    <w:pPr>
      <w:keepNext/>
      <w:keepLines/>
      <w:spacing w:before="40" w:after="0"/>
      <w:outlineLvl w:val="5"/>
    </w:pPr>
    <w:rPr>
      <w:rFonts w:asciiTheme="minorHAnsi" w:hAnsiTheme="minorHAnsi" w:eastAsiaTheme="majorEastAsia" w:cstheme="majorBidi"/>
      <w:i/>
      <w:iCs/>
      <w:color w:val="595959" w:themeColor="text1" w:themeTint="A6"/>
    </w:rPr>
  </w:style>
  <w:style w:type="paragraph" w:styleId="7">
    <w:name w:val="heading 7"/>
    <w:basedOn w:val="a"/>
    <w:next w:val="a"/>
    <w:link w:val="7Char"/>
    <w:uiPriority w:val="9"/>
    <w:semiHidden/>
    <w:unhideWhenUsed/>
    <w:qFormat/>
    <w:rsid w:val="00F52608"/>
    <w:pPr>
      <w:keepNext/>
      <w:keepLines/>
      <w:spacing w:before="40" w:after="0"/>
      <w:outlineLvl w:val="6"/>
    </w:pPr>
    <w:rPr>
      <w:rFonts w:asciiTheme="minorHAnsi" w:hAnsiTheme="minorHAnsi" w:eastAsiaTheme="majorEastAsia" w:cstheme="majorBidi"/>
      <w:color w:val="595959" w:themeColor="text1" w:themeTint="A6"/>
    </w:rPr>
  </w:style>
  <w:style w:type="paragraph" w:styleId="8">
    <w:name w:val="heading 8"/>
    <w:basedOn w:val="a"/>
    <w:next w:val="a"/>
    <w:link w:val="8Char"/>
    <w:uiPriority w:val="9"/>
    <w:semiHidden/>
    <w:unhideWhenUsed/>
    <w:qFormat/>
    <w:rsid w:val="00F52608"/>
    <w:pPr>
      <w:keepNext/>
      <w:keepLines/>
      <w:spacing w:after="0"/>
      <w:outlineLvl w:val="7"/>
    </w:pPr>
    <w:rPr>
      <w:rFonts w:asciiTheme="minorHAnsi" w:hAnsiTheme="minorHAnsi" w:eastAsiaTheme="majorEastAsia" w:cstheme="majorBidi"/>
      <w:i/>
      <w:iCs/>
      <w:color w:val="272727" w:themeColor="text1" w:themeTint="D8"/>
    </w:rPr>
  </w:style>
  <w:style w:type="paragraph" w:styleId="9">
    <w:name w:val="heading 9"/>
    <w:basedOn w:val="a"/>
    <w:next w:val="a"/>
    <w:link w:val="9Char"/>
    <w:uiPriority w:val="9"/>
    <w:semiHidden/>
    <w:unhideWhenUsed/>
    <w:qFormat/>
    <w:rsid w:val="00F52608"/>
    <w:pPr>
      <w:keepNext/>
      <w:keepLines/>
      <w:spacing w:after="0"/>
      <w:outlineLvl w:val="8"/>
    </w:pPr>
    <w:rPr>
      <w:rFonts w:asciiTheme="minorHAnsi" w:hAnsiTheme="minorHAnsi"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
    <w:uiPriority w:val="9"/>
    <w:rsid w:val="00F52608"/>
    <w:rPr>
      <w:rFonts w:asciiTheme="majorHAnsi" w:hAnsiTheme="majorHAnsi" w:eastAsiaTheme="majorEastAsia" w:cstheme="majorBidi"/>
      <w:color w:val="0F4761" w:themeColor="accent1" w:themeShade="BF"/>
      <w:sz w:val="40"/>
      <w:szCs w:val="40"/>
    </w:rPr>
  </w:style>
  <w:style w:type="character" w:styleId="2Char" w:customStyle="1">
    <w:name w:val="Επικεφαλίδα 2 Char"/>
    <w:basedOn w:val="a0"/>
    <w:link w:val="2"/>
    <w:uiPriority w:val="9"/>
    <w:semiHidden/>
    <w:rsid w:val="00F52608"/>
    <w:rPr>
      <w:rFonts w:asciiTheme="majorHAnsi" w:hAnsiTheme="majorHAnsi" w:eastAsiaTheme="majorEastAsia" w:cstheme="majorBidi"/>
      <w:color w:val="0F4761" w:themeColor="accent1" w:themeShade="BF"/>
      <w:sz w:val="32"/>
      <w:szCs w:val="32"/>
    </w:rPr>
  </w:style>
  <w:style w:type="character" w:styleId="3Char" w:customStyle="1">
    <w:name w:val="Επικεφαλίδα 3 Char"/>
    <w:basedOn w:val="a0"/>
    <w:link w:val="3"/>
    <w:uiPriority w:val="9"/>
    <w:semiHidden/>
    <w:rsid w:val="00F52608"/>
    <w:rPr>
      <w:rFonts w:asciiTheme="minorHAnsi" w:hAnsiTheme="minorHAnsi" w:eastAsiaTheme="majorEastAsia" w:cstheme="majorBidi"/>
      <w:color w:val="0F4761" w:themeColor="accent1" w:themeShade="BF"/>
      <w:sz w:val="28"/>
      <w:szCs w:val="28"/>
    </w:rPr>
  </w:style>
  <w:style w:type="character" w:styleId="4Char" w:customStyle="1">
    <w:name w:val="Επικεφαλίδα 4 Char"/>
    <w:basedOn w:val="a0"/>
    <w:link w:val="4"/>
    <w:uiPriority w:val="9"/>
    <w:semiHidden/>
    <w:rsid w:val="00F52608"/>
    <w:rPr>
      <w:rFonts w:asciiTheme="minorHAnsi" w:hAnsiTheme="minorHAnsi" w:eastAsiaTheme="majorEastAsia" w:cstheme="majorBidi"/>
      <w:i/>
      <w:iCs/>
      <w:color w:val="0F4761" w:themeColor="accent1" w:themeShade="BF"/>
    </w:rPr>
  </w:style>
  <w:style w:type="character" w:styleId="5Char" w:customStyle="1">
    <w:name w:val="Επικεφαλίδα 5 Char"/>
    <w:basedOn w:val="a0"/>
    <w:link w:val="5"/>
    <w:uiPriority w:val="9"/>
    <w:semiHidden/>
    <w:rsid w:val="00F52608"/>
    <w:rPr>
      <w:rFonts w:asciiTheme="minorHAnsi" w:hAnsiTheme="minorHAnsi" w:eastAsiaTheme="majorEastAsia" w:cstheme="majorBidi"/>
      <w:color w:val="0F4761" w:themeColor="accent1" w:themeShade="BF"/>
    </w:rPr>
  </w:style>
  <w:style w:type="character" w:styleId="6Char" w:customStyle="1">
    <w:name w:val="Επικεφαλίδα 6 Char"/>
    <w:basedOn w:val="a0"/>
    <w:link w:val="6"/>
    <w:uiPriority w:val="9"/>
    <w:semiHidden/>
    <w:rsid w:val="00F52608"/>
    <w:rPr>
      <w:rFonts w:asciiTheme="minorHAnsi" w:hAnsiTheme="minorHAnsi" w:eastAsiaTheme="majorEastAsia" w:cstheme="majorBidi"/>
      <w:i/>
      <w:iCs/>
      <w:color w:val="595959" w:themeColor="text1" w:themeTint="A6"/>
    </w:rPr>
  </w:style>
  <w:style w:type="character" w:styleId="7Char" w:customStyle="1">
    <w:name w:val="Επικεφαλίδα 7 Char"/>
    <w:basedOn w:val="a0"/>
    <w:link w:val="7"/>
    <w:uiPriority w:val="9"/>
    <w:semiHidden/>
    <w:rsid w:val="00F52608"/>
    <w:rPr>
      <w:rFonts w:asciiTheme="minorHAnsi" w:hAnsiTheme="minorHAnsi" w:eastAsiaTheme="majorEastAsia" w:cstheme="majorBidi"/>
      <w:color w:val="595959" w:themeColor="text1" w:themeTint="A6"/>
    </w:rPr>
  </w:style>
  <w:style w:type="character" w:styleId="8Char" w:customStyle="1">
    <w:name w:val="Επικεφαλίδα 8 Char"/>
    <w:basedOn w:val="a0"/>
    <w:link w:val="8"/>
    <w:uiPriority w:val="9"/>
    <w:semiHidden/>
    <w:rsid w:val="00F52608"/>
    <w:rPr>
      <w:rFonts w:asciiTheme="minorHAnsi" w:hAnsiTheme="minorHAnsi" w:eastAsiaTheme="majorEastAsia" w:cstheme="majorBidi"/>
      <w:i/>
      <w:iCs/>
      <w:color w:val="272727" w:themeColor="text1" w:themeTint="D8"/>
    </w:rPr>
  </w:style>
  <w:style w:type="character" w:styleId="9Char" w:customStyle="1">
    <w:name w:val="Επικεφαλίδα 9 Char"/>
    <w:basedOn w:val="a0"/>
    <w:link w:val="9"/>
    <w:uiPriority w:val="9"/>
    <w:semiHidden/>
    <w:rsid w:val="00F52608"/>
    <w:rPr>
      <w:rFonts w:asciiTheme="minorHAnsi" w:hAnsiTheme="minorHAnsi" w:eastAsiaTheme="majorEastAsia" w:cstheme="majorBidi"/>
      <w:color w:val="272727" w:themeColor="text1" w:themeTint="D8"/>
    </w:rPr>
  </w:style>
  <w:style w:type="paragraph" w:styleId="a3">
    <w:name w:val="Title"/>
    <w:basedOn w:val="a"/>
    <w:next w:val="a"/>
    <w:link w:val="Char"/>
    <w:uiPriority w:val="10"/>
    <w:qFormat/>
    <w:rsid w:val="00F52608"/>
    <w:pPr>
      <w:spacing w:after="80" w:line="240" w:lineRule="auto"/>
      <w:contextualSpacing/>
    </w:pPr>
    <w:rPr>
      <w:rFonts w:asciiTheme="majorHAnsi" w:hAnsiTheme="majorHAnsi" w:eastAsiaTheme="majorEastAsia" w:cstheme="majorBidi"/>
      <w:spacing w:val="-10"/>
      <w:kern w:val="28"/>
      <w:sz w:val="56"/>
      <w:szCs w:val="56"/>
    </w:rPr>
  </w:style>
  <w:style w:type="character" w:styleId="Char" w:customStyle="1">
    <w:name w:val="Τίτλος Char"/>
    <w:basedOn w:val="a0"/>
    <w:link w:val="a3"/>
    <w:uiPriority w:val="10"/>
    <w:rsid w:val="00F52608"/>
    <w:rPr>
      <w:rFonts w:asciiTheme="majorHAnsi" w:hAnsiTheme="majorHAnsi" w:eastAsiaTheme="majorEastAsia" w:cstheme="majorBidi"/>
      <w:spacing w:val="-10"/>
      <w:kern w:val="28"/>
      <w:sz w:val="56"/>
      <w:szCs w:val="56"/>
    </w:rPr>
  </w:style>
  <w:style w:type="paragraph" w:styleId="a4">
    <w:name w:val="Subtitle"/>
    <w:basedOn w:val="a"/>
    <w:next w:val="a"/>
    <w:link w:val="Char0"/>
    <w:uiPriority w:val="11"/>
    <w:qFormat/>
    <w:rsid w:val="00F52608"/>
    <w:pPr>
      <w:numPr>
        <w:ilvl w:val="1"/>
      </w:numPr>
    </w:pPr>
    <w:rPr>
      <w:rFonts w:asciiTheme="minorHAnsi" w:hAnsiTheme="minorHAnsi" w:eastAsiaTheme="majorEastAsia" w:cstheme="majorBidi"/>
      <w:color w:val="595959" w:themeColor="text1" w:themeTint="A6"/>
      <w:spacing w:val="15"/>
      <w:sz w:val="28"/>
      <w:szCs w:val="28"/>
    </w:rPr>
  </w:style>
  <w:style w:type="character" w:styleId="Char0" w:customStyle="1">
    <w:name w:val="Υπότιτλος Char"/>
    <w:basedOn w:val="a0"/>
    <w:link w:val="a4"/>
    <w:uiPriority w:val="11"/>
    <w:rsid w:val="00F52608"/>
    <w:rPr>
      <w:rFonts w:asciiTheme="minorHAnsi" w:hAnsiTheme="minorHAnsi"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2608"/>
    <w:pPr>
      <w:spacing w:before="160"/>
      <w:jc w:val="center"/>
    </w:pPr>
    <w:rPr>
      <w:i/>
      <w:iCs/>
      <w:color w:val="404040" w:themeColor="text1" w:themeTint="BF"/>
    </w:rPr>
  </w:style>
  <w:style w:type="character" w:styleId="Char1" w:customStyle="1">
    <w:name w:val="Απόσπασμα Char"/>
    <w:basedOn w:val="a0"/>
    <w:link w:val="a5"/>
    <w:uiPriority w:val="29"/>
    <w:rsid w:val="00F52608"/>
    <w:rPr>
      <w:i/>
      <w:iCs/>
      <w:color w:val="404040" w:themeColor="text1" w:themeTint="BF"/>
    </w:rPr>
  </w:style>
  <w:style w:type="paragraph" w:styleId="a6">
    <w:name w:val="List Paragraph"/>
    <w:basedOn w:val="a"/>
    <w:uiPriority w:val="34"/>
    <w:qFormat/>
    <w:rsid w:val="00F52608"/>
    <w:pPr>
      <w:ind w:left="720"/>
      <w:contextualSpacing/>
    </w:pPr>
  </w:style>
  <w:style w:type="character" w:styleId="a7">
    <w:name w:val="Intense Emphasis"/>
    <w:basedOn w:val="a0"/>
    <w:uiPriority w:val="21"/>
    <w:qFormat/>
    <w:rsid w:val="00F52608"/>
    <w:rPr>
      <w:i/>
      <w:iCs/>
      <w:color w:val="0F4761" w:themeColor="accent1" w:themeShade="BF"/>
    </w:rPr>
  </w:style>
  <w:style w:type="paragraph" w:styleId="a8">
    <w:name w:val="Intense Quote"/>
    <w:basedOn w:val="a"/>
    <w:next w:val="a"/>
    <w:link w:val="Char2"/>
    <w:uiPriority w:val="30"/>
    <w:qFormat/>
    <w:rsid w:val="00F5260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har2" w:customStyle="1">
    <w:name w:val="Έντονο απόσπ. Char"/>
    <w:basedOn w:val="a0"/>
    <w:link w:val="a8"/>
    <w:uiPriority w:val="30"/>
    <w:rsid w:val="00F52608"/>
    <w:rPr>
      <w:i/>
      <w:iCs/>
      <w:color w:val="0F4761" w:themeColor="accent1" w:themeShade="BF"/>
    </w:rPr>
  </w:style>
  <w:style w:type="character" w:styleId="a9">
    <w:name w:val="Intense Reference"/>
    <w:basedOn w:val="a0"/>
    <w:uiPriority w:val="32"/>
    <w:qFormat/>
    <w:rsid w:val="00F52608"/>
    <w:rPr>
      <w:b/>
      <w:bCs/>
      <w:smallCaps/>
      <w:color w:val="0F4761" w:themeColor="accent1" w:themeShade="BF"/>
      <w:spacing w:val="5"/>
    </w:rPr>
  </w:style>
  <w:style w:type="table" w:styleId="aa">
    <w:name w:val="Table Grid"/>
    <w:basedOn w:val="a1"/>
    <w:uiPriority w:val="39"/>
    <w:rsid w:val="00EC36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1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0721a9bce16f46c9" /><Relationship Type="http://schemas.microsoft.com/office/2011/relationships/people" Target="people.xml" Id="R5b39a464ac7546d2" /><Relationship Type="http://schemas.microsoft.com/office/2011/relationships/commentsExtended" Target="commentsExtended.xml" Id="Rf38310ef18024d17" /><Relationship Type="http://schemas.microsoft.com/office/2016/09/relationships/commentsIds" Target="commentsIds.xml" Id="Rb46c32ce8aab4bb3" /><Relationship Type="http://schemas.microsoft.com/office/2018/08/relationships/commentsExtensible" Target="commentsExtensible.xml" Id="Ra9fb03d992de407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7A52ADCE99F4CA4F4FD8CBADCD859" ma:contentTypeVersion="8" ma:contentTypeDescription="Create a new document." ma:contentTypeScope="" ma:versionID="74fb38a8a7baa06a802446c11dacf425">
  <xsd:schema xmlns:xsd="http://www.w3.org/2001/XMLSchema" xmlns:xs="http://www.w3.org/2001/XMLSchema" xmlns:p="http://schemas.microsoft.com/office/2006/metadata/properties" xmlns:ns2="a33f65b3-4da1-42a1-873d-b8b25791b5df" targetNamespace="http://schemas.microsoft.com/office/2006/metadata/properties" ma:root="true" ma:fieldsID="ca3abea02deac065418b449f2b819f23" ns2:_="">
    <xsd:import namespace="a33f65b3-4da1-42a1-873d-b8b25791b5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f65b3-4da1-42a1-873d-b8b25791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5C100-2DCB-4FDD-BA71-FE3C4DA29D23}"/>
</file>

<file path=customXml/itemProps2.xml><?xml version="1.0" encoding="utf-8"?>
<ds:datastoreItem xmlns:ds="http://schemas.openxmlformats.org/officeDocument/2006/customXml" ds:itemID="{7203A11E-B433-41EC-8C86-86839AD1BA25}"/>
</file>

<file path=customXml/itemProps3.xml><?xml version="1.0" encoding="utf-8"?>
<ds:datastoreItem xmlns:ds="http://schemas.openxmlformats.org/officeDocument/2006/customXml" ds:itemID="{DEA720CA-F82D-4BEA-8141-35A566394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Despoina Mitropoulou</dc:creator>
  <keywords/>
  <dc:description/>
  <lastModifiedBy>Athanasios Tsionas</lastModifiedBy>
  <revision>6</revision>
  <dcterms:created xsi:type="dcterms:W3CDTF">2024-10-02T12:41:00.0000000Z</dcterms:created>
  <dcterms:modified xsi:type="dcterms:W3CDTF">2025-02-19T09:10:29.0336317Z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0x0101005AF7A52ADCE99F4CA4F4FD8CBADCD859</vt:lpwstr>
  </property>
</Properties>
</file>